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пецифика индивидуальных проектов в учреждениях СПО художественного профиля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Бурханов Елена Халиловна, преподаватель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КОГПОБУ «Вятское художественное училище», г.Киров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и исследовательская деятельности являются неотъемлемой частью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на всех уровнях образования. </w:t>
      </w:r>
      <w:r>
        <w:rPr>
          <w:rFonts w:ascii="Times New Roman" w:hAnsi="Times New Roman"/>
          <w:sz w:val="28"/>
          <w:szCs w:val="28"/>
        </w:rPr>
        <w:t xml:space="preserve">Особой формой организации деятельности обучающихся </w:t>
      </w:r>
      <w:r>
        <w:rPr>
          <w:rFonts w:eastAsia="Times New Roman" w:cs="Times New Roman" w:ascii="Times New Roman" w:hAnsi="Times New Roman"/>
          <w:sz w:val="28"/>
          <w:szCs w:val="28"/>
        </w:rPr>
        <w:t>на уровне среднего профессионального образования является учебный курс «Индивидуальный проект»,</w:t>
      </w:r>
      <w:r>
        <w:rPr>
          <w:rFonts w:cs="Times New Roman" w:ascii="Times New Roman" w:hAnsi="Times New Roman"/>
          <w:sz w:val="28"/>
          <w:szCs w:val="28"/>
        </w:rPr>
        <w:t xml:space="preserve"> развивающий у них навыки целеполагания и самоконтроля.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учреждениях </w:t>
      </w:r>
      <w:r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целесообразно, чтобы темы индивидуальных проектов, их цели и задачи  соответствовали профессиональной ориентации обучающихся. </w:t>
      </w:r>
      <w:r>
        <w:rPr>
          <w:rFonts w:ascii="Times New Roman" w:hAnsi="Times New Roman"/>
          <w:sz w:val="28"/>
          <w:szCs w:val="28"/>
        </w:rPr>
        <w:t>В КОГПОБУ «Вятское художественное училище» ведется реализация образовательным программ по специальностям 54.02.01. «Дизайн (по отраслям)», 54.02.05. «Живопись (по видам)», 54.02.0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«Декоративно-прикладное искусство и народные промыслы (по видам)».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 отметить, что в нашем училище п</w:t>
      </w:r>
      <w:r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разрабатываются</w:t>
      </w:r>
      <w:r>
        <w:rPr>
          <w:rFonts w:ascii="Times New Roman" w:hAnsi="Times New Roman"/>
          <w:sz w:val="28"/>
          <w:szCs w:val="28"/>
        </w:rPr>
        <w:t xml:space="preserve"> самим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обучающимися,</w:t>
      </w:r>
      <w:r>
        <w:rPr>
          <w:rFonts w:ascii="Times New Roman" w:hAnsi="Times New Roman"/>
          <w:sz w:val="28"/>
          <w:szCs w:val="28"/>
        </w:rPr>
        <w:t xml:space="preserve"> в отличие от </w:t>
      </w:r>
      <w:r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hAnsi="Times New Roman"/>
          <w:sz w:val="28"/>
          <w:szCs w:val="28"/>
        </w:rPr>
        <w:t xml:space="preserve"> где процесс проектной деятельности </w:t>
      </w:r>
      <w:r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активную </w:t>
      </w:r>
      <w:r>
        <w:rPr>
          <w:rFonts w:ascii="Times New Roman" w:hAnsi="Times New Roman"/>
          <w:sz w:val="28"/>
          <w:szCs w:val="28"/>
        </w:rPr>
        <w:t xml:space="preserve">совместную деятельность </w:t>
      </w:r>
      <w:r>
        <w:rPr>
          <w:rFonts w:ascii="Times New Roman" w:hAnsi="Times New Roman"/>
          <w:sz w:val="28"/>
          <w:szCs w:val="28"/>
        </w:rPr>
        <w:t>учеников</w:t>
      </w:r>
      <w:r>
        <w:rPr>
          <w:rFonts w:ascii="Times New Roman" w:hAnsi="Times New Roman"/>
          <w:sz w:val="28"/>
          <w:szCs w:val="28"/>
        </w:rPr>
        <w:t xml:space="preserve"> и учителя.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над индивидуальным проектом обучающиеся разрабатывают темы, которые интересны им, но в то же время отражают действительно актуальные направления </w:t>
      </w:r>
      <w:r>
        <w:rPr>
          <w:rFonts w:ascii="Times New Roman" w:hAnsi="Times New Roman"/>
          <w:sz w:val="28"/>
          <w:szCs w:val="28"/>
        </w:rPr>
        <w:t>художественного творчества как в теоретическом, так и практическом аспектах.</w:t>
      </w:r>
      <w:r>
        <w:rPr>
          <w:rFonts w:ascii="Times New Roman" w:hAnsi="Times New Roman"/>
          <w:sz w:val="28"/>
          <w:szCs w:val="28"/>
        </w:rPr>
        <w:t xml:space="preserve"> За несколько лет </w:t>
      </w:r>
      <w:r>
        <w:rPr>
          <w:rFonts w:ascii="Times New Roman" w:hAnsi="Times New Roman"/>
          <w:sz w:val="28"/>
          <w:szCs w:val="28"/>
          <w:lang w:val="ru-RU"/>
        </w:rPr>
        <w:t>работы в рамках данно</w:t>
      </w:r>
      <w:r>
        <w:rPr>
          <w:rFonts w:ascii="Times New Roman" w:hAnsi="Times New Roman"/>
          <w:sz w:val="28"/>
          <w:szCs w:val="28"/>
          <w:lang w:val="ru-RU"/>
        </w:rPr>
        <w:t>го курса</w:t>
      </w:r>
      <w:r>
        <w:rPr>
          <w:rFonts w:ascii="Times New Roman" w:hAnsi="Times New Roman"/>
          <w:sz w:val="28"/>
          <w:szCs w:val="28"/>
          <w:lang w:val="ru-RU"/>
        </w:rPr>
        <w:t xml:space="preserve"> студенты </w:t>
      </w:r>
      <w:r>
        <w:rPr>
          <w:rFonts w:ascii="Times New Roman" w:hAnsi="Times New Roman"/>
          <w:sz w:val="28"/>
          <w:szCs w:val="28"/>
          <w:lang w:val="ru-RU"/>
        </w:rPr>
        <w:t>создали</w:t>
      </w:r>
      <w:r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разной направленности: современное мировое и российское искусство, фотография, мультипликация, разные отрасли дизайна (ландшафтный дизайн, дизайн интерьера, промдизайн, дизайн одежды), </w:t>
      </w:r>
      <w:r>
        <w:rPr>
          <w:rFonts w:ascii="Times New Roman" w:hAnsi="Times New Roman"/>
          <w:sz w:val="28"/>
          <w:szCs w:val="28"/>
          <w:lang w:val="ru-RU"/>
        </w:rPr>
        <w:t>место художника в современном социуме, психологические аспекты креативных профессии</w:t>
      </w:r>
      <w:r>
        <w:rPr>
          <w:rFonts w:ascii="Times New Roman" w:hAnsi="Times New Roman"/>
          <w:sz w:val="28"/>
          <w:szCs w:val="28"/>
          <w:lang w:val="ru-RU"/>
        </w:rPr>
        <w:t>. В числе прочих, студентов интересует тема разработки настольных игр. В процессе работы над индивидуальными проектами было создано несколько настольных игр, на особо удачных из которых хотелось бы остановиться.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Художественная специфика профессия накладывает отпечаток на выбор темы настольной игры, поэтому </w:t>
      </w:r>
      <w:r>
        <w:rPr>
          <w:rFonts w:ascii="Times New Roman" w:hAnsi="Times New Roman"/>
          <w:sz w:val="28"/>
          <w:szCs w:val="28"/>
          <w:lang w:val="ru-RU"/>
        </w:rPr>
        <w:t>многие студенты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</w:t>
      </w:r>
      <w:r>
        <w:rPr>
          <w:rFonts w:ascii="Times New Roman" w:hAnsi="Times New Roman"/>
          <w:sz w:val="28"/>
          <w:szCs w:val="28"/>
          <w:lang w:val="ru-RU"/>
        </w:rPr>
        <w:t>атывают</w:t>
      </w:r>
      <w:r>
        <w:rPr>
          <w:rFonts w:ascii="Times New Roman" w:hAnsi="Times New Roman"/>
          <w:sz w:val="28"/>
          <w:szCs w:val="28"/>
          <w:lang w:val="ru-RU"/>
        </w:rPr>
        <w:t xml:space="preserve"> игры по искусству. Сорокина Дарья создала игру по народным промыслам родного Вятского края, которая позволяет игрокам окунуться в увлекательный мир традиционных ремесел и промыслов </w:t>
      </w:r>
      <w:r>
        <w:rPr>
          <w:rFonts w:ascii="Times New Roman" w:hAnsi="Times New Roman"/>
          <w:sz w:val="28"/>
          <w:szCs w:val="28"/>
          <w:lang w:val="ru-RU"/>
        </w:rPr>
        <w:t>Кировской области (дымковская игрушка, кукарское кружево, плетение из соломки, изделия из капа, вятская матрешка,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лозоплетение). </w:t>
      </w:r>
      <w:r>
        <w:rPr>
          <w:rFonts w:ascii="Times New Roman" w:hAnsi="Times New Roman"/>
          <w:sz w:val="28"/>
          <w:szCs w:val="28"/>
          <w:lang w:val="ru-RU"/>
        </w:rPr>
        <w:t xml:space="preserve">Цель игры: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обрать больше всего ресурсов, связанных с промыслами, за определенное количество ходов. </w:t>
      </w:r>
      <w:r>
        <w:rPr>
          <w:rFonts w:ascii="Times New Roman" w:hAnsi="Times New Roman"/>
          <w:sz w:val="28"/>
          <w:szCs w:val="28"/>
          <w:lang w:val="ru-RU"/>
        </w:rPr>
        <w:t>Прототип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своей игры студентка выбрала известн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«настолк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» «Колонизаторы». </w:t>
      </w:r>
      <w:r>
        <w:rPr>
          <w:rFonts w:ascii="Times New Roman" w:hAnsi="Times New Roman"/>
          <w:sz w:val="28"/>
          <w:szCs w:val="28"/>
          <w:lang w:val="ru-RU"/>
        </w:rPr>
        <w:t xml:space="preserve">Дарья разработала игровое поле, фишки, карточки промыслов и ресурсов, игровые кубики. </w:t>
      </w:r>
      <w:r>
        <w:rPr>
          <w:rFonts w:ascii="Times New Roman" w:hAnsi="Times New Roman"/>
          <w:sz w:val="28"/>
          <w:szCs w:val="28"/>
          <w:lang w:val="ru-RU"/>
        </w:rPr>
        <w:t>Данная игра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способствует сохранению и продвижению культурно-исторического наследия региона.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Другая студентка, Емелева Татьяна, обратилась к более широкой теме мирового искусства. </w:t>
      </w:r>
      <w:r>
        <w:rPr>
          <w:rFonts w:ascii="Times New Roman" w:hAnsi="Times New Roman"/>
          <w:sz w:val="28"/>
          <w:szCs w:val="28"/>
          <w:lang w:val="ru-RU"/>
        </w:rPr>
        <w:t xml:space="preserve">Её проект вдохновлен игрой «Уно»: 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акже как в известном образце, студентка использовала карточки, но к уже имеющимся добавила свои со специфическими значениями </w:t>
      </w:r>
      <w:r>
        <w:rPr>
          <w:rFonts w:ascii="Times New Roman" w:hAnsi="Times New Roman"/>
          <w:sz w:val="28"/>
          <w:szCs w:val="28"/>
          <w:lang w:val="ru-RU"/>
        </w:rPr>
        <w:t xml:space="preserve">из области художественного творчества. Стародумова Полина разработала игру по видам живописи, где целью является собрать как можно больше картин одного стиля для собственной выставки, бросая кубик и передвигая фишки по игровому полю. Механизм игры схож с принципами игры «Монополия».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Начинающий дизайнер придумала игровое поле в виде музея, колоду карточек с репродукциями известных картин в разных стилях живописи (5 стилей по 10 карт), игровые деньги, за которые можно покупать и продавать картины, фишки и игральные кубики.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На защите проекта вся игра была представлена в полноразмерном варианте, поэтому </w:t>
      </w:r>
      <w:r>
        <w:rPr>
          <w:rFonts w:cs="Times New Roman" w:ascii="Times New Roman" w:hAnsi="Times New Roman"/>
          <w:sz w:val="28"/>
          <w:szCs w:val="28"/>
          <w:lang w:val="ru-RU"/>
        </w:rPr>
        <w:t>даже получилось в нее поиграть.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Еще один вариант настольной игры — игра-викторина. Этот тип «</w:t>
      </w:r>
      <w:r>
        <w:rPr>
          <w:rFonts w:cs="Times New Roman" w:ascii="Times New Roman" w:hAnsi="Times New Roman"/>
          <w:sz w:val="28"/>
          <w:szCs w:val="28"/>
          <w:lang w:val="ru-RU"/>
        </w:rPr>
        <w:t>настолки»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выбрала Очкова Карина при разработке своей игры по видам искусства, </w:t>
      </w:r>
      <w:r>
        <w:rPr>
          <w:rFonts w:cs="Times New Roman" w:ascii="Times New Roman" w:hAnsi="Times New Roman"/>
          <w:sz w:val="28"/>
          <w:szCs w:val="28"/>
          <w:lang w:val="ru-RU"/>
        </w:rPr>
        <w:t>где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выигрыш определяется способностью игрока отвечать на </w:t>
      </w:r>
      <w:r>
        <w:rPr>
          <w:rFonts w:cs="Times New Roman" w:ascii="Times New Roman" w:hAnsi="Times New Roman"/>
          <w:sz w:val="28"/>
          <w:szCs w:val="28"/>
          <w:lang w:val="ru-RU"/>
        </w:rPr>
        <w:t>вопросы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Игроки передвигают свои фигуры по доске,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квадраты, на которые они попадают, определяют тему вопроса.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Вопросы относятся к шести категориям: дизайн, история искусства, музыка, литература, живопись и театр.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межная с темой искусства является тема литературного творчества и тут тоже есть свои примеры настольных игр. Кожевникова Ксения создала игру по поэме Н.В.Гоголя «Мертвые души». </w:t>
      </w:r>
      <w:r>
        <w:rPr>
          <w:rFonts w:cs="Times New Roman" w:ascii="Times New Roman" w:hAnsi="Times New Roman"/>
          <w:sz w:val="28"/>
          <w:szCs w:val="28"/>
          <w:lang w:val="ru-RU"/>
        </w:rPr>
        <w:t>Студентка отмечает, что в настоящее время читательский интерес к классической литературе снижается, а отсутствие креативных подходов в этой сфере не способствует популярности чтения классики среди молодежи. Поэтому привлечь внимание молодых людей может подача классической литературы в новых, непривычных форматах – например, в виде настольной игры.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Ксенией б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ыл выбран формат игры-ходилки как самый простой для реализации, </w:t>
      </w:r>
      <w:r>
        <w:rPr>
          <w:rFonts w:cs="Times New Roman" w:ascii="Times New Roman" w:hAnsi="Times New Roman"/>
          <w:sz w:val="28"/>
          <w:szCs w:val="28"/>
          <w:lang w:val="ru-RU"/>
        </w:rPr>
        <w:t>а выбор романа-путешествия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позволил совместить элементы бродилки и экономической игры.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Все перечисленные проекты были представлены к защите и получили высокие оценки комиссии. Но главным результатом для авторов проектов стало признание сокурсников, и активное использование разработанных настольных игр в клубе «настолок», который функционирует в нашем училище уже второй год. </w:t>
      </w:r>
      <w:r>
        <w:rPr>
          <w:rFonts w:cs="Times New Roman" w:ascii="Times New Roman" w:hAnsi="Times New Roman"/>
          <w:sz w:val="28"/>
          <w:szCs w:val="28"/>
          <w:lang w:val="ru-RU"/>
        </w:rPr>
        <w:t>Также в процессе рефлексии студенты отмечали улучшение навыков постановки целей и задач своей деятельности, повышение мотивации для приобретения профессиональных навыков в процессе обучения.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07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eading2">
    <w:name w:val="Heading #2_"/>
    <w:qFormat/>
    <w:rPr>
      <w:rFonts w:ascii="Times New Roman" w:hAnsi="Times New Roman" w:eastAsia="Times New Roman" w:cs="Times New Roman"/>
      <w:b/>
      <w:bCs/>
      <w:color w:val="000000"/>
      <w:sz w:val="24"/>
      <w:szCs w:val="24"/>
      <w:shd w:fill="FFFFFF" w:val="clear"/>
    </w:rPr>
  </w:style>
  <w:style w:type="character" w:styleId="Tablecaption">
    <w:name w:val="Table caption_"/>
    <w:qFormat/>
    <w:rPr>
      <w:rFonts w:ascii="Times New Roman" w:hAnsi="Times New Roman" w:eastAsia="Times New Roman" w:cs="Times New Roman"/>
      <w:color w:val="000000"/>
      <w:sz w:val="24"/>
      <w:szCs w:val="24"/>
      <w:shd w:fill="FFFFFF" w:val="clear"/>
    </w:rPr>
  </w:style>
  <w:style w:type="character" w:styleId="Bodytext4Bold">
    <w:name w:val="Body text (4) +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shd w:fill="FFFFFF" w:val="clear"/>
      <w:lang w:bidi="ru-RU"/>
    </w:rPr>
  </w:style>
  <w:style w:type="character" w:styleId="Bodytext4">
    <w:name w:val="Body text (4)_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</w:rPr>
  </w:style>
  <w:style w:type="character" w:styleId="Bodytext2Italic">
    <w:name w:val="Body text (2) + 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bidi="ru-RU"/>
    </w:rPr>
  </w:style>
  <w:style w:type="character" w:styleId="Bodytext295ptItalic">
    <w:name w:val="Body text (2) + 9.5 pt;Italic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shd w:fill="FFFFFF" w:val="clear"/>
      <w:lang w:bidi="ru-RU"/>
    </w:rPr>
  </w:style>
  <w:style w:type="character" w:styleId="Bodytext3">
    <w:name w:val="Body text (3)_"/>
    <w:qFormat/>
    <w:rPr>
      <w:rFonts w:ascii="Times New Roman" w:hAnsi="Times New Roman" w:eastAsia="Times New Roman" w:cs="Times New Roman"/>
      <w:b/>
      <w:bCs/>
      <w:i/>
      <w:iCs/>
      <w:color w:val="000000"/>
      <w:sz w:val="24"/>
      <w:szCs w:val="24"/>
      <w:shd w:fill="FFFFFF" w:val="clear"/>
    </w:rPr>
  </w:style>
  <w:style w:type="character" w:styleId="Heading1">
    <w:name w:val="Heading #1_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fill="FFFFFF" w:val="clear"/>
    </w:rPr>
  </w:style>
  <w:style w:type="character" w:styleId="Bodytext2Bold">
    <w:name w:val="Body text (2) + Bold"/>
    <w:qFormat/>
    <w:rPr>
      <w:rFonts w:ascii="Arial" w:hAnsi="Arial" w:eastAsia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shd w:fill="FFFFFF" w:val="clear"/>
      <w:lang w:bidi="ru-RU"/>
    </w:rPr>
  </w:style>
  <w:style w:type="character" w:styleId="2">
    <w:name w:val="Заголовок 2 Знак"/>
    <w:qFormat/>
    <w:rPr>
      <w:rFonts w:ascii="Cambria" w:hAnsi="Cambria" w:eastAsia="0" w:cs="0"/>
      <w:b/>
      <w:bCs/>
      <w:color w:val="4F81BD"/>
      <w:sz w:val="26"/>
      <w:szCs w:val="26"/>
      <w:lang w:bidi="ru-RU"/>
    </w:rPr>
  </w:style>
  <w:style w:type="character" w:styleId="Bodytext27pt">
    <w:name w:val="Body text (2) + 7 pt"/>
    <w:qFormat/>
    <w:rPr>
      <w:rFonts w:ascii="Arial" w:hAnsi="Arial" w:eastAsia="Arial"/>
      <w:color w:val="000000"/>
      <w:spacing w:val="0"/>
      <w:w w:val="100"/>
      <w:sz w:val="14"/>
      <w:szCs w:val="14"/>
      <w:shd w:fill="FFFFFF" w:val="clear"/>
      <w:lang w:bidi="ru-RU"/>
    </w:rPr>
  </w:style>
  <w:style w:type="character" w:styleId="Bodytext265ptBold">
    <w:name w:val="Body text (2) + 6.5 pt;Bold"/>
    <w:qFormat/>
    <w:rPr>
      <w:rFonts w:ascii="Arial" w:hAnsi="Arial" w:eastAsia="Arial"/>
      <w:b/>
      <w:bCs/>
      <w:color w:val="000000"/>
      <w:spacing w:val="0"/>
      <w:w w:val="100"/>
      <w:sz w:val="13"/>
      <w:szCs w:val="13"/>
      <w:shd w:fill="FFFFFF" w:val="clear"/>
      <w:lang w:bidi="ru-RU"/>
    </w:rPr>
  </w:style>
  <w:style w:type="character" w:styleId="Bodytext2">
    <w:name w:val="Body text (2)_"/>
    <w:qFormat/>
    <w:rPr>
      <w:rFonts w:ascii="Arial" w:hAnsi="Arial" w:eastAsia="Arial"/>
      <w:color w:val="000000"/>
      <w:sz w:val="16"/>
      <w:szCs w:val="16"/>
      <w:shd w:fill="FFFFFF" w:val="clear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Style15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character" w:styleId="Style16">
    <w:name w:val="Нижний колонтитул Знак"/>
    <w:qFormat/>
    <w:rPr>
      <w:color w:val="000000"/>
    </w:rPr>
  </w:style>
  <w:style w:type="character" w:styleId="Style17">
    <w:name w:val="Верхний колонтитул Знак"/>
    <w:qFormat/>
    <w:rPr>
      <w:color w:val="000000"/>
    </w:rPr>
  </w:style>
  <w:style w:type="character" w:styleId="DefaultParagraphFont">
    <w:name w:val="Default Paragraph 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Heading21">
    <w:name w:val="Heading #2"/>
    <w:basedOn w:val="Normal"/>
    <w:qFormat/>
    <w:pPr>
      <w:widowControl w:val="false"/>
      <w:shd w:fill="FFFFFF"/>
      <w:spacing w:lineRule="exact" w:line="269"/>
      <w:jc w:val="center"/>
    </w:pPr>
    <w:rPr>
      <w:rFonts w:ascii="Times New Roman" w:hAnsi="Times New Roman" w:eastAsia="Times New Roman" w:cs="Times New Roman"/>
      <w:b/>
      <w:bCs/>
      <w:sz w:val="22"/>
      <w:szCs w:val="22"/>
      <w:lang w:eastAsia="en-US"/>
    </w:rPr>
  </w:style>
  <w:style w:type="paragraph" w:styleId="Tablecaption1">
    <w:name w:val="Table caption"/>
    <w:basedOn w:val="Normal"/>
    <w:qFormat/>
    <w:pPr>
      <w:widowControl w:val="false"/>
      <w:shd w:fill="FFFFFF"/>
      <w:spacing w:lineRule="atLeast" w:line="0" w:before="120" w:after="0"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paragraph" w:styleId="Bodytext41">
    <w:name w:val="Body text (4)"/>
    <w:basedOn w:val="Normal"/>
    <w:qFormat/>
    <w:pPr>
      <w:widowControl w:val="false"/>
      <w:shd w:fill="FFFFFF"/>
      <w:spacing w:lineRule="exact" w:line="322" w:before="60" w:after="0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Bodytext31">
    <w:name w:val="Body text (3)"/>
    <w:basedOn w:val="Normal"/>
    <w:qFormat/>
    <w:pPr>
      <w:widowControl w:val="false"/>
      <w:shd w:fill="FFFFFF"/>
      <w:spacing w:lineRule="atLeast" w:line="0" w:before="120" w:after="0"/>
    </w:pPr>
    <w:rPr>
      <w:rFonts w:ascii="Times New Roman" w:hAnsi="Times New Roman" w:eastAsia="Times New Roman" w:cs="Times New Roman"/>
      <w:b/>
      <w:bCs/>
      <w:i/>
      <w:iCs/>
      <w:sz w:val="22"/>
      <w:szCs w:val="22"/>
      <w:lang w:eastAsia="en-US"/>
    </w:rPr>
  </w:style>
  <w:style w:type="paragraph" w:styleId="Heading11">
    <w:name w:val="Heading #1"/>
    <w:basedOn w:val="Normal"/>
    <w:qFormat/>
    <w:pPr>
      <w:widowControl w:val="false"/>
      <w:shd w:fill="FFFFFF"/>
      <w:spacing w:lineRule="atLeast" w:line="0" w:before="0" w:after="120"/>
      <w:jc w:val="right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Bodytext21">
    <w:name w:val="Body text (2)"/>
    <w:basedOn w:val="Normal"/>
    <w:qFormat/>
    <w:pPr>
      <w:widowControl w:val="false"/>
      <w:shd w:fill="FFFFFF"/>
      <w:spacing w:lineRule="exact" w:line="216" w:before="600" w:after="0"/>
      <w:jc w:val="both"/>
    </w:pPr>
    <w:rPr>
      <w:rFonts w:ascii="Arial" w:hAnsi="Arial" w:eastAsia="Arial"/>
      <w:sz w:val="16"/>
      <w:szCs w:val="16"/>
      <w:lang w:eastAsia="en-US"/>
    </w:rPr>
  </w:style>
  <w:style w:type="paragraph" w:styleId="TableParagraph">
    <w:name w:val="Table Paragraph"/>
    <w:basedOn w:val="Normal"/>
    <w:qFormat/>
    <w:pPr>
      <w:widowControl w:val="false"/>
      <w:ind w:left="107" w:hanging="0"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0" w:after="200"/>
    </w:pPr>
    <w:rPr>
      <w:rFonts w:cs="0"/>
      <w:b/>
      <w:bCs/>
      <w:color w:val="4F81BD"/>
      <w:sz w:val="18"/>
      <w:szCs w:val="18"/>
      <w:lang w:eastAsia="en-US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553</TotalTime>
  <Application>LibreOffice/7.5.2.2$Windows_X86_64 LibreOffice_project/53bb9681a964705cf672590721dbc85eb4d0c3a2</Application>
  <AppVersion>15.0000</AppVersion>
  <Pages>3</Pages>
  <Words>640</Words>
  <Characters>4497</Characters>
  <CharactersWithSpaces>5133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2024-09-05T09:57:18Z</dcterms:created>
  <dc:creator/>
  <dc:description/>
  <dc:language>ru-RU</dc:language>
  <cp:lastModifiedBy/>
  <dcterms:modified xsi:type="dcterms:W3CDTF">2024-09-17T11:16:47Z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