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196BE">
      <w:pPr>
        <w:pStyle w:val="4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Инновационная деятельность педагога в условиях реализации ФГОС </w:t>
      </w:r>
      <w:bookmarkStart w:id="0" w:name="_GoBack"/>
      <w:bookmarkEnd w:id="0"/>
    </w:p>
    <w:p w14:paraId="7CD4EF8D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</w:p>
    <w:p w14:paraId="16B732C4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Инновационная деятельность педагога является неотъемлемой частью процесса его профессионального совершенствования. Тому, кто работает в традиционной системе, достаточно овладения техникой, представляющей собой комплекс обучающих умений. Уже это позволит проводить учебно-воспитательную работу в полном объеме и добиться при этом тех или иных успехов. Однако для осуществления инновационной деятельности педагога одной его профессиональной подготовки оказывается недостаточно. Важна при этом и готовность самого учителя к становлению на путь совершенствования.</w:t>
      </w:r>
    </w:p>
    <w:p w14:paraId="18B50912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Что мы понимаем под инновационной деятельностью педагога? Это что-либо новое, если сравнивать его с предыдущим, направленное на повышение качественного уровня образования. В целом термин «инновация» в современном его понимании означает проявление новых элементов или форм. Синонимом данного слова является «новшество».</w:t>
      </w:r>
    </w:p>
    <w:p w14:paraId="15449ADD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Инновационная деятельность современного педагога рассматривается несколько глубже, имея при этом более широкое смысловое обозначение. Под ней понимают целенаправленную работу учителя, основанную на осмыслении собственного профессионального опыта путем изучения и сравнения учебно-воспитательного процесса для его изменения и получения при этом более качественного образования.</w:t>
      </w:r>
    </w:p>
    <w:p w14:paraId="6BD8C127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Самой главной функцией инновационной деятельности является инициация творческой самостоятельности педагога, повышение его мотивации к собственному профессиональному развитию, постоянному самосовершенствованию, которое проявляется в использовании в собственной практике новшеств, стремлении повысить качество работы, применении новых, в том числе самостоятельно разработанных, методик и дидактических средств. Эта функция создает условия для развития субъектной позиции педагогов в их профессиональной деятельности, что создает все необходимые и достаточные условия для развития субъектности учащихся.</w:t>
      </w:r>
    </w:p>
    <w:p w14:paraId="253B332F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внедрением федеральных государственных образовательных стандартов второго поколения главной целью образования становится не передача знаний и социального опыта, а развитие личности ученика. Основу личностного развития учащегося составляет умение учиться, познавать и преобразовывать мир, ставить проблемы, искать и находить новые решения; учиться сотрудничать с другими людьми на основе уважения и равноправия.</w:t>
      </w:r>
    </w:p>
    <w:p w14:paraId="61236B2C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Если обратиться к практике конкретных учреждений образования детей, можно выделить следующие пути появления новшеств в традиционном образовательном процессе (или элементов развития, изменения в рамках устоявшейся схемы функционирования образовательного учреждения):</w:t>
      </w:r>
    </w:p>
    <w:p w14:paraId="28B41E47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применение разработок педагогов, которые они выполнили самостоятельно, в рамках курсов повышения квалификации, под влиянием участия в конференциях, при работе в рамках профильных лабораторий методических центров, научных лабораторий педагогических институтов, при обучении в аспирантуре и т.д. -</w:t>
      </w:r>
    </w:p>
    <w:p w14:paraId="28CE7F57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использование научно-методических разработок, созданных учеными в педагогических институтах, на профильных кафедрах вузов, в научных учреждениях системы РАО; -</w:t>
      </w:r>
    </w:p>
    <w:p w14:paraId="7650A069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обмен авторскими разработками с другими образовательными учреждениями; творческая переработка, перепроектирование и использование этих разработок в спе</w:t>
      </w:r>
      <w:r>
        <w:rPr>
          <w:rFonts w:ascii="Arial" w:hAnsi="Arial" w:cs="Arial"/>
          <w:color w:val="000000"/>
          <w:sz w:val="17"/>
          <w:szCs w:val="17"/>
        </w:rPr>
        <w:softHyphen/>
      </w:r>
      <w:r>
        <w:rPr>
          <w:rFonts w:ascii="Arial" w:hAnsi="Arial" w:cs="Arial"/>
          <w:color w:val="000000"/>
          <w:sz w:val="17"/>
          <w:szCs w:val="17"/>
        </w:rPr>
        <w:t>цифических условиях своего учреждения; -</w:t>
      </w:r>
    </w:p>
    <w:p w14:paraId="158CC062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использование ученических инициатив в области творческой деятельности, ученического самоуправления, организации содержательного досуга и использования свободного времени. -</w:t>
      </w:r>
    </w:p>
    <w:p w14:paraId="7E1ED536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Анализ этих путей позволяет сделать вывод о том, что инновационная деятельность возникает по инициативе конкретных людей – педагогов, учащихся. Таким образом, в труде конкретного педагога или управленца образовательной системы инновации выстраиваются при творческом введении в собственную педагогическую практику новых элементов, которые педагог может почерпнуть во внешнем мире. Инновационная деятельность учащихся основана на инициации и поддержке самостоятельных творческих инициатив и организации продуктивной деятельности. </w:t>
      </w:r>
    </w:p>
    <w:p w14:paraId="6A384569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Источниками таких элементов, или новшеств, используемых в собственной практике, могут быть:</w:t>
      </w:r>
    </w:p>
    <w:p w14:paraId="6D09857A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курсы повышения квалификации и переподготовки педагогических кадров. К сожалению, в настоящее время далеко не все действующие курсы обеспечивают возможность получения педагогами инновационного импульса; -</w:t>
      </w:r>
    </w:p>
    <w:p w14:paraId="2C49A081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участие в научно-методических (для педагогов), исследовательских (для учащихся) конференциях и конкурсах, на которых происходит встреча с коллегами и сверстниками, заинтересованные беседы, обмены мнениями, неформальные обсуждения сути образовательных практик; -</w:t>
      </w:r>
    </w:p>
    <w:p w14:paraId="563144FB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соискательство и аспирантура – мощный фактор введения педагога в научное сообщество, средство рефлексии, обобщения и осознания собственной практики с позиций науки, повышение мотивации к собственному профессиональному развитию и использованию новшеств в повседневной практике; -</w:t>
      </w:r>
    </w:p>
    <w:p w14:paraId="02374FE4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участие в общественных профессиональных организациях, экспертных сообществах по экспертизе проектов инновационного развития образовательных учреждений, результатов работы экспериментальных образовательных учреждений и др.; -</w:t>
      </w:r>
    </w:p>
    <w:p w14:paraId="0D2D5BBD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взаимодействие с очагами инноваций – ресурсными центрами, реализующими инновационную работу по отдельным проблемам развития образования. -</w:t>
      </w:r>
    </w:p>
    <w:p w14:paraId="53002AF2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Отметим, что из всех перечисленных источников, только повышение квалификации является нормативно заданной обязанностью педагога (периодическое повышение квалификации), остальные же всегда являются результатом собственного желания педагога, который находит время и возможности для дополнительной нагрузки. Для учащихся в общем случае вообще не задана необходимость инновационной деятельности; хотя в ряде наиболее эффективных учреждений такие мотивы специально создаются и поддерживаются педагогическим коллективом.</w:t>
      </w:r>
    </w:p>
    <w:p w14:paraId="2FF6D82D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Вместе с тем представить себе работу современного ОУ без инновационных методик невозможно. Но для осуществления намеченных целей педагоги нуждаются в тех или иных видах сопровождения. Для одних важна психологическая поддержка, для других – индивидуальная консультация методиста или учителя-практика. Одним из обязательных условий новаторской работы является наличие достаточного количества специальной учебно-методической литературы, а также новейшей материально-технической базы.</w:t>
      </w:r>
    </w:p>
    <w:p w14:paraId="6730599A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Инновационная деятельность педагогов в современной системе образования должна стать личностной категорией, неким созидательным процессом и результатом творческой деятельности. Она также предполагает присутствие некоторой степени свободы в действиях соответствующих субъектов.</w:t>
      </w:r>
    </w:p>
    <w:p w14:paraId="4806A1AB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Основная ценность проводимой педагогом инновационной деятельности заключена в том, что она позволяет сформировать личность, способную на самовыражение и применение своих способностей одновременно с творчеством. Те трудности, которые возникают в процессе такой работы, по мнению многих практиков могут быть разрешены своими силами.</w:t>
      </w:r>
    </w:p>
    <w:p w14:paraId="5D0B4728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Основным результатом при этом явится:</w:t>
      </w:r>
    </w:p>
    <w:p w14:paraId="63C990AF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создание инновационной инфраструктуры, которая обеспечит изучение, устойчивое развитие и дальнейшее внедрение передового опыта;</w:t>
      </w:r>
    </w:p>
    <w:p w14:paraId="4749E96C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занятие лидерской позиции ОУ в сфере образовательных услуг;</w:t>
      </w:r>
    </w:p>
    <w:p w14:paraId="566B4787">
      <w:pPr>
        <w:pStyle w:val="4"/>
        <w:shd w:val="clear" w:color="auto" w:fill="FFFFFF"/>
        <w:spacing w:before="0" w:beforeAutospacing="0" w:after="121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 создание положительного имиджа коллектива учебного заведения.</w:t>
      </w:r>
    </w:p>
    <w:p w14:paraId="5B5DB5F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2B0E"/>
    <w:rsid w:val="00112A53"/>
    <w:rsid w:val="005F4CFB"/>
    <w:rsid w:val="00A42B0E"/>
    <w:rsid w:val="00F0091D"/>
    <w:rsid w:val="11F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1053</Words>
  <Characters>6003</Characters>
  <Lines>50</Lines>
  <Paragraphs>14</Paragraphs>
  <TotalTime>0</TotalTime>
  <ScaleCrop>false</ScaleCrop>
  <LinksUpToDate>false</LinksUpToDate>
  <CharactersWithSpaces>7042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2020-06-08T11:24:00Z</dcterms:created>
  <dc:creator>Киселева</dc:creator>
  <cp:lastModifiedBy>Сергей Антишин</cp:lastModifiedBy>
  <dcterms:modified xsi:type="dcterms:W3CDTF">2024-12-22T07:33:48Z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D2232C0052A24293AE5F41D7D72E1645_12</vt:lpwstr>
  </property>
</Properties>
</file>