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3068" w:rsidRDefault="00AA3068">
      <w:pPr>
        <w:pStyle w:val="normal"/>
        <w:spacing w:line="240" w:lineRule="auto"/>
        <w:ind w:firstLine="397"/>
        <w:jc w:val="both"/>
      </w:pPr>
      <w:bookmarkStart w:id="0" w:name="h.gjdgxs" w:colFirst="0" w:colLast="0"/>
      <w:bookmarkEnd w:id="0"/>
    </w:p>
    <w:p w:rsidR="00AA3068" w:rsidRDefault="00C94157">
      <w:pPr>
        <w:pStyle w:val="normal"/>
        <w:keepNext/>
        <w:spacing w:line="240" w:lineRule="auto"/>
        <w:jc w:val="center"/>
      </w:pPr>
      <w:proofErr w:type="spellStart"/>
      <w:r>
        <w:rPr>
          <w:b/>
          <w:sz w:val="28"/>
        </w:rPr>
        <w:t>Креативные</w:t>
      </w:r>
      <w:proofErr w:type="spellEnd"/>
      <w:r>
        <w:rPr>
          <w:b/>
          <w:sz w:val="28"/>
        </w:rPr>
        <w:t xml:space="preserve"> методики в обучении русскому языку.</w:t>
      </w:r>
    </w:p>
    <w:p w:rsidR="00AA3068" w:rsidRDefault="00C94157">
      <w:pPr>
        <w:pStyle w:val="normal"/>
        <w:keepNext/>
        <w:spacing w:line="240" w:lineRule="auto"/>
        <w:jc w:val="center"/>
      </w:pPr>
      <w:r>
        <w:rPr>
          <w:b/>
          <w:sz w:val="28"/>
        </w:rPr>
        <w:t xml:space="preserve">Технологии и задания, направленные на развитие </w:t>
      </w:r>
      <w:proofErr w:type="spellStart"/>
      <w:r>
        <w:rPr>
          <w:b/>
          <w:sz w:val="28"/>
        </w:rPr>
        <w:t>креативных</w:t>
      </w:r>
      <w:proofErr w:type="spellEnd"/>
      <w:r>
        <w:rPr>
          <w:b/>
          <w:sz w:val="28"/>
        </w:rPr>
        <w:t xml:space="preserve"> способностей ученика</w:t>
      </w:r>
    </w:p>
    <w:p w:rsidR="00AA3068" w:rsidRDefault="00AA3068">
      <w:pPr>
        <w:pStyle w:val="normal"/>
        <w:keepNext/>
        <w:spacing w:line="240" w:lineRule="auto"/>
        <w:jc w:val="center"/>
      </w:pPr>
    </w:p>
    <w:p w:rsidR="00AA3068" w:rsidRDefault="00C94157">
      <w:pPr>
        <w:pStyle w:val="normal"/>
        <w:spacing w:line="240" w:lineRule="auto"/>
        <w:jc w:val="right"/>
      </w:pPr>
      <w:proofErr w:type="spellStart"/>
      <w:r>
        <w:rPr>
          <w:rFonts w:ascii="Calibri" w:eastAsia="Calibri" w:hAnsi="Calibri" w:cs="Calibri"/>
          <w:i/>
        </w:rPr>
        <w:t>Паневина</w:t>
      </w:r>
      <w:proofErr w:type="spellEnd"/>
      <w:r>
        <w:rPr>
          <w:rFonts w:ascii="Calibri" w:eastAsia="Calibri" w:hAnsi="Calibri" w:cs="Calibri"/>
          <w:i/>
        </w:rPr>
        <w:t xml:space="preserve"> Лариса Владимировна</w:t>
      </w:r>
    </w:p>
    <w:p w:rsidR="00AA3068" w:rsidRDefault="00C94157">
      <w:pPr>
        <w:pStyle w:val="normal"/>
        <w:spacing w:line="240" w:lineRule="auto"/>
      </w:pPr>
      <w:r>
        <w:rPr>
          <w:rFonts w:ascii="Calibri" w:eastAsia="Calibri" w:hAnsi="Calibri" w:cs="Calibri"/>
          <w:b/>
          <w:i/>
        </w:rPr>
        <w:t xml:space="preserve">Предмет (направленность): </w:t>
      </w:r>
      <w:r>
        <w:rPr>
          <w:rFonts w:ascii="Calibri" w:eastAsia="Calibri" w:hAnsi="Calibri" w:cs="Calibri"/>
          <w:i/>
        </w:rPr>
        <w:t>русский язык и не только</w:t>
      </w:r>
    </w:p>
    <w:p w:rsidR="00AA3068" w:rsidRDefault="00C94157">
      <w:pPr>
        <w:pStyle w:val="normal"/>
        <w:spacing w:line="240" w:lineRule="auto"/>
      </w:pPr>
      <w:r>
        <w:rPr>
          <w:rFonts w:ascii="Calibri" w:eastAsia="Calibri" w:hAnsi="Calibri" w:cs="Calibri"/>
          <w:b/>
          <w:i/>
        </w:rPr>
        <w:t xml:space="preserve">Возраст детей: </w:t>
      </w:r>
      <w:r>
        <w:rPr>
          <w:rFonts w:ascii="Calibri" w:eastAsia="Calibri" w:hAnsi="Calibri" w:cs="Calibri"/>
          <w:i/>
        </w:rPr>
        <w:t>любой</w:t>
      </w:r>
    </w:p>
    <w:p w:rsidR="00AA3068" w:rsidRDefault="00C94157">
      <w:pPr>
        <w:pStyle w:val="normal"/>
        <w:spacing w:line="240" w:lineRule="auto"/>
      </w:pPr>
      <w:r>
        <w:rPr>
          <w:rFonts w:ascii="Calibri" w:eastAsia="Calibri" w:hAnsi="Calibri" w:cs="Calibri"/>
          <w:b/>
          <w:i/>
        </w:rPr>
        <w:t>Место проведения:</w:t>
      </w:r>
      <w:r>
        <w:rPr>
          <w:rFonts w:ascii="Calibri" w:eastAsia="Calibri" w:hAnsi="Calibri" w:cs="Calibri"/>
          <w:i/>
        </w:rPr>
        <w:t xml:space="preserve"> класс </w:t>
      </w:r>
    </w:p>
    <w:p w:rsidR="00AA3068" w:rsidRDefault="00C94157">
      <w:pPr>
        <w:pStyle w:val="normal"/>
        <w:spacing w:line="360" w:lineRule="auto"/>
        <w:ind w:firstLine="397"/>
        <w:jc w:val="both"/>
      </w:pPr>
      <w:r>
        <w:t>Вся современная система образования ориентирована в основном на развитие левого полушария головного мозга –  формально-логического мышления, овладение способами построения однозначного контекста. Обучение предполагает усвоение норм, формул, определений, си</w:t>
      </w:r>
      <w:r>
        <w:t>стематизацию всё увеличивающейся информации.  Для лучшего усвоения материал подчинён логике (необходимо соблюдать правила дидактики). Таким образом, мир в восприятии учащегося расчленяется, теряет краски и запахи, распадается целостная картина.  Следовател</w:t>
      </w:r>
      <w:r>
        <w:t xml:space="preserve">ьно, существенной педагогической проблемой при развитии </w:t>
      </w:r>
      <w:proofErr w:type="spellStart"/>
      <w:r>
        <w:t>креативных</w:t>
      </w:r>
      <w:proofErr w:type="spellEnd"/>
      <w:r>
        <w:t xml:space="preserve"> способностей учащихся является сохранение верного соотношения между сознанием с его логикой и обобщением и подсознанием с его творческими импульсами, оригинальностью и неожиданностью решени</w:t>
      </w:r>
      <w:r>
        <w:t>й. В процессе обучения следует стремиться к подключению всех учащихся в посильный, постепенно усложняющийся творческий процесс.</w:t>
      </w:r>
    </w:p>
    <w:p w:rsidR="00AA3068" w:rsidRDefault="00C94157">
      <w:pPr>
        <w:pStyle w:val="normal"/>
        <w:spacing w:line="360" w:lineRule="auto"/>
        <w:ind w:firstLine="397"/>
        <w:jc w:val="both"/>
      </w:pPr>
      <w:r>
        <w:t xml:space="preserve">  На каждом уроке надо стремиться создавать творческую атмосферу, решать маленькую, но проблему, где нет готовых ответов, решать</w:t>
      </w:r>
      <w:r>
        <w:t xml:space="preserve"> задачи, для решения которых нет постулатов.</w:t>
      </w:r>
    </w:p>
    <w:p w:rsidR="00AA3068" w:rsidRDefault="00C94157">
      <w:pPr>
        <w:pStyle w:val="normal"/>
        <w:spacing w:line="360" w:lineRule="auto"/>
        <w:ind w:firstLine="397"/>
        <w:jc w:val="both"/>
      </w:pPr>
      <w:r>
        <w:t>Сухомлинский В.А. в книге «Сердце отдаю детям» описывает «школу под голубым небом». Это своеобразная творческая лаборатория, в которой идёт сложный процесс умственного развития, духовного становления, эмоциональ</w:t>
      </w:r>
      <w:r>
        <w:t>ного, эстетического роста школьника. Главным средством педагогического воздействия здесь выступает природа, язык, творчество, труд. Способности реализуются только в той деятельности, к которой школьник проявляет интерес. Ребёнок по своей природе – пытливый</w:t>
      </w:r>
      <w:r>
        <w:t xml:space="preserve"> исследователь, открыватель мира. «Так пусть перед ним открывается чудесный мир, в живых красках, ярких и трепетных звуках, в сказке, игре, в собственном творчестве, в красоте, воодушевляющей его сердце».</w:t>
      </w:r>
    </w:p>
    <w:p w:rsidR="00AA3068" w:rsidRDefault="00C94157">
      <w:pPr>
        <w:pStyle w:val="normal"/>
        <w:spacing w:line="360" w:lineRule="auto"/>
        <w:ind w:firstLine="397"/>
        <w:jc w:val="both"/>
      </w:pPr>
      <w:r>
        <w:t>Создание сказок, тонкие наблюдения за природой, уме</w:t>
      </w:r>
      <w:r>
        <w:t>ние передавать ощущение своей неразрывной связи с окружающим миром – в этом Л.С. Выгодский видел слияние творческого восприятия с анализом, с размышлением, с развитием гражданского сознания.</w:t>
      </w:r>
    </w:p>
    <w:p w:rsidR="00AA3068" w:rsidRDefault="00C94157">
      <w:pPr>
        <w:pStyle w:val="normal"/>
        <w:spacing w:line="240" w:lineRule="auto"/>
        <w:ind w:firstLine="397"/>
        <w:jc w:val="both"/>
      </w:pPr>
      <w:r>
        <w:t>С целью содействия развитию творческого мышления в школе могут ис</w:t>
      </w:r>
      <w:r>
        <w:t>пользоваться учебные ситуации, которые характеризуются незавершенностью или открытостью для интеграции новых элементов, при этом учащихся поощряют к формулировке множества вопросов.</w:t>
      </w:r>
    </w:p>
    <w:p w:rsidR="00AA3068" w:rsidRDefault="00C94157">
      <w:pPr>
        <w:pStyle w:val="normal"/>
        <w:spacing w:line="240" w:lineRule="auto"/>
        <w:ind w:firstLine="397"/>
        <w:jc w:val="both"/>
      </w:pPr>
      <w:r>
        <w:t xml:space="preserve"> </w:t>
      </w:r>
      <w:r>
        <w:tab/>
        <w:t>Обучение должно опираться:</w:t>
      </w:r>
    </w:p>
    <w:p w:rsidR="00AA3068" w:rsidRDefault="00C94157">
      <w:pPr>
        <w:pStyle w:val="normal"/>
        <w:numPr>
          <w:ilvl w:val="0"/>
          <w:numId w:val="4"/>
        </w:numPr>
        <w:spacing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</w:rPr>
        <w:t>Для правополушарных учащихся – на дедукцию, с</w:t>
      </w:r>
      <w:r>
        <w:rPr>
          <w:rFonts w:ascii="Times New Roman" w:eastAsia="Times New Roman" w:hAnsi="Times New Roman" w:cs="Times New Roman"/>
        </w:rPr>
        <w:t xml:space="preserve">интез, </w:t>
      </w:r>
      <w:proofErr w:type="spellStart"/>
      <w:r>
        <w:rPr>
          <w:rFonts w:ascii="Times New Roman" w:eastAsia="Times New Roman" w:hAnsi="Times New Roman" w:cs="Times New Roman"/>
        </w:rPr>
        <w:t>гештальт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Gestalt</w:t>
      </w:r>
      <w:proofErr w:type="spellEnd"/>
      <w:r>
        <w:rPr>
          <w:rFonts w:ascii="Times New Roman" w:eastAsia="Times New Roman" w:hAnsi="Times New Roman" w:cs="Times New Roman"/>
        </w:rPr>
        <w:t xml:space="preserve"> нем – фигура, форма, образ, целостность), оперирование пространственными связями, образные представления, </w:t>
      </w:r>
      <w:r>
        <w:rPr>
          <w:rFonts w:ascii="Times New Roman" w:eastAsia="Times New Roman" w:hAnsi="Times New Roman" w:cs="Times New Roman"/>
        </w:rPr>
        <w:lastRenderedPageBreak/>
        <w:t>предсказание результатов, выявление сходств, использование речевых и музыкальных ритмов, экскурсии;</w:t>
      </w:r>
      <w:proofErr w:type="gramEnd"/>
    </w:p>
    <w:p w:rsidR="00AA3068" w:rsidRDefault="00C94157">
      <w:pPr>
        <w:pStyle w:val="normal"/>
        <w:numPr>
          <w:ilvl w:val="0"/>
          <w:numId w:val="4"/>
        </w:numPr>
        <w:spacing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</w:rPr>
        <w:t>левополушарных</w:t>
      </w:r>
      <w:proofErr w:type="spellEnd"/>
      <w:r>
        <w:rPr>
          <w:rFonts w:ascii="Times New Roman" w:eastAsia="Times New Roman" w:hAnsi="Times New Roman" w:cs="Times New Roman"/>
        </w:rPr>
        <w:t xml:space="preserve"> – на и</w:t>
      </w:r>
      <w:r>
        <w:rPr>
          <w:rFonts w:ascii="Times New Roman" w:eastAsia="Times New Roman" w:hAnsi="Times New Roman" w:cs="Times New Roman"/>
        </w:rPr>
        <w:t>ндукцию, анализ, усвоение правил и грамматических конструкций, логические задания, выявление различий, создание категорий, прослушивание текстов, задания на поиск ошибок, классификацию, конструирование.</w:t>
      </w:r>
    </w:p>
    <w:p w:rsidR="00AA3068" w:rsidRDefault="00C94157">
      <w:pPr>
        <w:pStyle w:val="normal"/>
        <w:numPr>
          <w:ilvl w:val="0"/>
          <w:numId w:val="4"/>
        </w:numPr>
        <w:spacing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Мы предлагаем комбинацию методов и приёмов с учётом ф</w:t>
      </w:r>
      <w:r>
        <w:rPr>
          <w:rFonts w:ascii="Times New Roman" w:eastAsia="Times New Roman" w:hAnsi="Times New Roman" w:cs="Times New Roman"/>
        </w:rPr>
        <w:t xml:space="preserve">ункциональной асимметрии мозга.  Эффективность всех </w:t>
      </w:r>
      <w:proofErr w:type="spellStart"/>
      <w:r>
        <w:rPr>
          <w:rFonts w:ascii="Times New Roman" w:eastAsia="Times New Roman" w:hAnsi="Times New Roman" w:cs="Times New Roman"/>
        </w:rPr>
        <w:t>креативных</w:t>
      </w:r>
      <w:proofErr w:type="spellEnd"/>
      <w:r>
        <w:rPr>
          <w:rFonts w:ascii="Times New Roman" w:eastAsia="Times New Roman" w:hAnsi="Times New Roman" w:cs="Times New Roman"/>
        </w:rPr>
        <w:t xml:space="preserve"> методик опирается на одни и те же правила:</w:t>
      </w:r>
    </w:p>
    <w:p w:rsidR="00AA3068" w:rsidRDefault="00C94157">
      <w:pPr>
        <w:pStyle w:val="normal"/>
        <w:numPr>
          <w:ilvl w:val="0"/>
          <w:numId w:val="3"/>
        </w:numPr>
        <w:spacing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Свобода </w:t>
      </w:r>
      <w:proofErr w:type="spellStart"/>
      <w:r>
        <w:rPr>
          <w:rFonts w:ascii="Times New Roman" w:eastAsia="Times New Roman" w:hAnsi="Times New Roman" w:cs="Times New Roman"/>
        </w:rPr>
        <w:t>мыслеизъявления</w:t>
      </w:r>
      <w:proofErr w:type="spellEnd"/>
      <w:r>
        <w:rPr>
          <w:rFonts w:ascii="Times New Roman" w:eastAsia="Times New Roman" w:hAnsi="Times New Roman" w:cs="Times New Roman"/>
        </w:rPr>
        <w:t>: любая идея допустима и полезна – нельзя препятствовать свободному полёту мысли, фантазии;</w:t>
      </w:r>
    </w:p>
    <w:p w:rsidR="00AA3068" w:rsidRDefault="00C94157">
      <w:pPr>
        <w:pStyle w:val="normal"/>
        <w:numPr>
          <w:ilvl w:val="0"/>
          <w:numId w:val="3"/>
        </w:numPr>
        <w:spacing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Никакой критики: никаких оценок, ко</w:t>
      </w:r>
      <w:r>
        <w:rPr>
          <w:rFonts w:ascii="Times New Roman" w:eastAsia="Times New Roman" w:hAnsi="Times New Roman" w:cs="Times New Roman"/>
        </w:rPr>
        <w:t xml:space="preserve">мментариев. Спонтанности не должны мешать никакие препятствия. </w:t>
      </w:r>
      <w:proofErr w:type="gramStart"/>
      <w:r>
        <w:rPr>
          <w:rFonts w:ascii="Times New Roman" w:eastAsia="Times New Roman" w:hAnsi="Times New Roman" w:cs="Times New Roman"/>
        </w:rPr>
        <w:t>Замечено, боязнь критики мешает творческому мышлению;</w:t>
      </w:r>
      <w:proofErr w:type="gramEnd"/>
    </w:p>
    <w:p w:rsidR="00AA3068" w:rsidRDefault="00C94157">
      <w:pPr>
        <w:pStyle w:val="normal"/>
        <w:numPr>
          <w:ilvl w:val="0"/>
          <w:numId w:val="3"/>
        </w:numPr>
        <w:spacing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</w:rPr>
        <w:t>Отсутствие «авторства», перекрёстное «опыление»: разрешается подхватывать, комбинировать, усовершенствовать, развивать предложенные идеи;</w:t>
      </w:r>
      <w:proofErr w:type="gramEnd"/>
    </w:p>
    <w:p w:rsidR="00AA3068" w:rsidRDefault="00C94157">
      <w:pPr>
        <w:pStyle w:val="normal"/>
        <w:numPr>
          <w:ilvl w:val="0"/>
          <w:numId w:val="3"/>
        </w:numPr>
        <w:spacing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Количество опережает качество: чем больше вначале идей, тем лучше (позже они будут проанализированы и систематизированы)</w:t>
      </w:r>
    </w:p>
    <w:p w:rsidR="00AA3068" w:rsidRDefault="00C94157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AA3068" w:rsidRDefault="00C94157">
      <w:pPr>
        <w:pStyle w:val="normal"/>
        <w:spacing w:line="240" w:lineRule="auto"/>
        <w:ind w:firstLine="397"/>
        <w:jc w:val="both"/>
      </w:pPr>
      <w:r>
        <w:t>К приёмам, основанным на целостной работе головного мозга, гармоничном развитии правого и левого полушарий, можно отнести следующие м</w:t>
      </w:r>
      <w:r>
        <w:t>етоды: метод мозгового штурма, изобретение по аналогии, построение ассоциативных связей, визуализация, морфологический анализ, проектные методики; постановка проблемного вопроса (создание проблемной ситуации) и др.</w:t>
      </w:r>
    </w:p>
    <w:p w:rsidR="00AA3068" w:rsidRDefault="00C94157">
      <w:pPr>
        <w:pStyle w:val="normal"/>
        <w:spacing w:line="360" w:lineRule="auto"/>
        <w:ind w:firstLine="397"/>
        <w:jc w:val="both"/>
      </w:pPr>
      <w:r>
        <w:t>1. Метод мозгового штурма.</w:t>
      </w:r>
    </w:p>
    <w:p w:rsidR="00AA3068" w:rsidRDefault="00C94157">
      <w:pPr>
        <w:pStyle w:val="normal"/>
        <w:spacing w:line="360" w:lineRule="auto"/>
        <w:ind w:firstLine="397"/>
        <w:jc w:val="both"/>
      </w:pPr>
      <w:r>
        <w:t xml:space="preserve">В </w:t>
      </w:r>
      <w:proofErr w:type="spellStart"/>
      <w:r>
        <w:t>креативных</w:t>
      </w:r>
      <w:proofErr w:type="spellEnd"/>
      <w:r>
        <w:t xml:space="preserve"> т</w:t>
      </w:r>
      <w:r>
        <w:t>ехнологиях различают устные и вербальные методы и варианты, объединённые понятием письменный мозговой штурм, при которых предполагается письменное изложение мыслей. Письменный штурм является понятием, объединяющим все письменные формы  мозгового штурма. Пр</w:t>
      </w:r>
      <w:r>
        <w:t xml:space="preserve">еимущества письменного штурма по отношению к мозговому штурму в чистом виде, заключается в том, что все участники имеют одинаковые шансы выражения мнения, мысли. Всегда есть </w:t>
      </w:r>
      <w:proofErr w:type="spellStart"/>
      <w:r>
        <w:t>учащиеся-интраверты</w:t>
      </w:r>
      <w:proofErr w:type="spellEnd"/>
      <w:r>
        <w:t>, стесняющиеся выражать свои мысли вслух в большой группе, сомн</w:t>
      </w:r>
      <w:r>
        <w:t>евающиеся в собственных способностях.  Эти препятствия смягчаются благодаря письменной форме предложенной методики.</w:t>
      </w:r>
    </w:p>
    <w:p w:rsidR="00AA3068" w:rsidRDefault="00C94157">
      <w:pPr>
        <w:pStyle w:val="normal"/>
        <w:spacing w:line="240" w:lineRule="auto"/>
        <w:ind w:firstLine="397"/>
        <w:jc w:val="both"/>
      </w:pPr>
      <w:r>
        <w:t>Вариант проведения. Продолжительность обсуждения при мозговом штурме зависит в основном от обсуждения темы и количества участников. Обсужден</w:t>
      </w:r>
      <w:r>
        <w:t>ие проходит в три этапа:</w:t>
      </w:r>
    </w:p>
    <w:p w:rsidR="00AA3068" w:rsidRDefault="00C94157">
      <w:pPr>
        <w:pStyle w:val="normal"/>
        <w:numPr>
          <w:ilvl w:val="0"/>
          <w:numId w:val="6"/>
        </w:numPr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Введение.</w:t>
      </w:r>
    </w:p>
    <w:p w:rsidR="00AA3068" w:rsidRDefault="00C94157">
      <w:pPr>
        <w:pStyle w:val="normal"/>
        <w:numPr>
          <w:ilvl w:val="0"/>
          <w:numId w:val="6"/>
        </w:numPr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Сбор идей.</w:t>
      </w:r>
    </w:p>
    <w:p w:rsidR="00AA3068" w:rsidRDefault="00C94157">
      <w:pPr>
        <w:pStyle w:val="normal"/>
        <w:numPr>
          <w:ilvl w:val="0"/>
          <w:numId w:val="6"/>
        </w:numPr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Оценка.</w:t>
      </w:r>
    </w:p>
    <w:p w:rsidR="00AA3068" w:rsidRDefault="00C94157">
      <w:pPr>
        <w:pStyle w:val="normal"/>
        <w:spacing w:line="240" w:lineRule="auto"/>
        <w:ind w:firstLine="397"/>
        <w:jc w:val="both"/>
      </w:pPr>
      <w:r>
        <w:t>Выбирается ведущий и секретари. Ведущий координирует работу, заботится о том, чтобы не было неразберихи в выступлениях, Секретари фиксируют мысли участников. Объявляется тема (проблема), объясняются воп</w:t>
      </w:r>
      <w:r>
        <w:t xml:space="preserve">росы, условия, ставятся задачи, формулируется центральное понятие. Понятие записывается на доске. После этого начинается сбор идей. Все участники высказывают свои спонтанные мысли, идеи. Последняя фаза мозгового штурма </w:t>
      </w:r>
      <w:r>
        <w:lastRenderedPageBreak/>
        <w:t>заключается в структурировании собран</w:t>
      </w:r>
      <w:r>
        <w:t>ных идей. Работа в творческих группах – лучшая форма для проведения мозгового штурма.</w:t>
      </w:r>
    </w:p>
    <w:p w:rsidR="00AA3068" w:rsidRDefault="00C94157">
      <w:pPr>
        <w:pStyle w:val="normal"/>
        <w:spacing w:line="240" w:lineRule="auto"/>
        <w:ind w:firstLine="397"/>
        <w:jc w:val="both"/>
      </w:pPr>
      <w:r>
        <w:t>Альтернативная форма традиционного мозгового штурма – анонимный мозговой штурм. Он объединяет критерии интенсивной работы в одиночку с преимуществами групповой работы. Пр</w:t>
      </w:r>
      <w:r>
        <w:t>и анонимном мозговом штурме после объявления проблемы или задачи всем предлагается записать (зафиксировать в виде схем)  свои идеи, мысли по заданной теме на карточках. Карточки собираются. В творческих группах  проводится анализ и синтез предложенных идей</w:t>
      </w:r>
      <w:r>
        <w:t>.</w:t>
      </w:r>
    </w:p>
    <w:p w:rsidR="00AA3068" w:rsidRDefault="00C94157">
      <w:pPr>
        <w:pStyle w:val="normal"/>
        <w:spacing w:line="240" w:lineRule="auto"/>
        <w:ind w:firstLine="397"/>
        <w:jc w:val="both"/>
      </w:pPr>
      <w:r>
        <w:t xml:space="preserve"> 2. Изобретение по аналогии. </w:t>
      </w:r>
    </w:p>
    <w:p w:rsidR="00AA3068" w:rsidRDefault="00C94157">
      <w:pPr>
        <w:pStyle w:val="normal"/>
        <w:spacing w:line="360" w:lineRule="auto"/>
        <w:ind w:firstLine="397"/>
        <w:jc w:val="both"/>
      </w:pPr>
      <w:r>
        <w:t>По Гордону, основным инструментом обучения являются аналогии, которые служат связующими звеньями между новой и хорошо знакомой информацией. Аналогии дают учащимся возможность связывать усвоенные ранее факты и личный опыт с и</w:t>
      </w:r>
      <w:r>
        <w:t xml:space="preserve">нформацией, которую они усваивают в данный момент. Методика позволяет использовать различные сравнения для облегчения визуализации, а также способствует развитию </w:t>
      </w:r>
      <w:proofErr w:type="spellStart"/>
      <w:r>
        <w:t>креативного</w:t>
      </w:r>
      <w:proofErr w:type="spellEnd"/>
      <w:r>
        <w:t xml:space="preserve"> мышления. Школьники учатся использовать различные связи между предметами и явления</w:t>
      </w:r>
      <w:r>
        <w:t>ми, которые помогают им строить догадки и предположения о том, как могло возникнуть то или иное изобретение.</w:t>
      </w:r>
    </w:p>
    <w:p w:rsidR="00AA3068" w:rsidRDefault="00C94157">
      <w:pPr>
        <w:pStyle w:val="normal"/>
        <w:spacing w:line="360" w:lineRule="auto"/>
        <w:ind w:firstLine="397"/>
        <w:jc w:val="both"/>
      </w:pPr>
      <w:r>
        <w:t>Многие знаменитые изобретатели взяли идеи своих изобретений из мира животных. Братья Райт изобрели самолёт, позаимствовав у ястреба конструкцию кры</w:t>
      </w:r>
      <w:r>
        <w:t>льев.</w:t>
      </w:r>
    </w:p>
    <w:p w:rsidR="00AA3068" w:rsidRDefault="00C94157">
      <w:pPr>
        <w:pStyle w:val="normal"/>
        <w:spacing w:line="240" w:lineRule="auto"/>
        <w:ind w:firstLine="397"/>
        <w:jc w:val="both"/>
      </w:pPr>
      <w:r>
        <w:t>Вариант проведения. Перед учащимися ставится задача, которую нужно решить по аналогии с уже изученным материалом. В процессе решения нужно обосновать выбор аналогии. В творческих группах  проводится анализ и синтез предложенных идей.</w:t>
      </w:r>
    </w:p>
    <w:p w:rsidR="00AA3068" w:rsidRDefault="00C94157">
      <w:pPr>
        <w:pStyle w:val="normal"/>
        <w:spacing w:line="360" w:lineRule="auto"/>
        <w:ind w:firstLine="397"/>
        <w:jc w:val="both"/>
      </w:pPr>
      <w:r>
        <w:t xml:space="preserve"> </w:t>
      </w:r>
    </w:p>
    <w:p w:rsidR="00AA3068" w:rsidRDefault="00C94157">
      <w:pPr>
        <w:pStyle w:val="normal"/>
        <w:spacing w:line="240" w:lineRule="auto"/>
        <w:ind w:firstLine="397"/>
        <w:jc w:val="both"/>
      </w:pPr>
      <w:r>
        <w:t>3. Проблемная ситуация (постановка проблемного вопроса).</w:t>
      </w:r>
    </w:p>
    <w:p w:rsidR="00AA3068" w:rsidRDefault="00C94157">
      <w:pPr>
        <w:pStyle w:val="normal"/>
        <w:spacing w:line="240" w:lineRule="auto"/>
        <w:ind w:firstLine="397"/>
        <w:jc w:val="both"/>
      </w:pPr>
      <w:r>
        <w:t xml:space="preserve">  Вопрос выступает как творческое начало деятельности человека, как выражение его активности. Вопросы  можно   разделить </w:t>
      </w:r>
      <w:proofErr w:type="gramStart"/>
      <w:r>
        <w:t>на</w:t>
      </w:r>
      <w:proofErr w:type="gramEnd"/>
      <w:r>
        <w:t xml:space="preserve"> риторические, информационные и проблемные. Мы рассмотрим вопросы, на которы</w:t>
      </w:r>
      <w:r>
        <w:t>е  можно дать несколько ответов, и их сочетание.</w:t>
      </w:r>
    </w:p>
    <w:p w:rsidR="00AA3068" w:rsidRDefault="00C94157">
      <w:pPr>
        <w:pStyle w:val="normal"/>
        <w:spacing w:line="240" w:lineRule="auto"/>
        <w:ind w:firstLine="397"/>
        <w:jc w:val="both"/>
      </w:pPr>
      <w:r>
        <w:t>Первые, как известно, используются в качестве риторических приёмов, предлагают задуматься над проблемой.</w:t>
      </w:r>
    </w:p>
    <w:p w:rsidR="00AA3068" w:rsidRDefault="00C94157">
      <w:pPr>
        <w:pStyle w:val="normal"/>
        <w:spacing w:line="240" w:lineRule="auto"/>
        <w:ind w:firstLine="397"/>
        <w:jc w:val="both"/>
      </w:pPr>
      <w:r>
        <w:t>Вторые, как правило, предлагаются  учащимся с целью актуализации уже имеющихся знаний и выяснения степ</w:t>
      </w:r>
      <w:r>
        <w:t>ени усвоения этих знаний. Это вопросы на воспроизведение и первичное осмысление знаний. Они направлены на выделение некоторых внешних признаков предмета или явления и поэтому подразумевают ответы, содержащие известные знания. К вопросам этого уровня сложно</w:t>
      </w:r>
      <w:r>
        <w:t xml:space="preserve">сти относятся следующие: что </w:t>
      </w:r>
      <w:proofErr w:type="gramStart"/>
      <w:r>
        <w:t>такое</w:t>
      </w:r>
      <w:proofErr w:type="gramEnd"/>
      <w:r>
        <w:t xml:space="preserve">? где? когда? сколько? как? </w:t>
      </w:r>
      <w:proofErr w:type="gramStart"/>
      <w:r>
        <w:t>какие</w:t>
      </w:r>
      <w:proofErr w:type="gramEnd"/>
      <w:r>
        <w:t xml:space="preserve">? Они необходимы на этапе актуализации прежних знаний, развертывания проблемы и обоснования гипотезы, но они не возбуждают активную мыслительную деятельность.  Проблемные вопросы ставятся  </w:t>
      </w:r>
      <w:r>
        <w:t xml:space="preserve">с целью осознания и осмысления проблемного знания, основных этапов его инструментального решения и закрепления полученных умений.  </w:t>
      </w:r>
      <w:proofErr w:type="gramStart"/>
      <w:r>
        <w:t xml:space="preserve">Это вопросы, которые вызывают интеллектуальные затруднения у обучаемых, поскольку ответ (и не всегда единственный) на них не </w:t>
      </w:r>
      <w:r>
        <w:t>содержится ни в прежних знаниях субъекта, ни в предъявляемой преподавателем информации.</w:t>
      </w:r>
      <w:proofErr w:type="gramEnd"/>
      <w:r>
        <w:t xml:space="preserve">  А искомый ответ на проблемный вопрос предполагает выход за пределы наличного знания.</w:t>
      </w:r>
    </w:p>
    <w:p w:rsidR="00AA3068" w:rsidRDefault="00C94157">
      <w:pPr>
        <w:pStyle w:val="normal"/>
        <w:spacing w:line="240" w:lineRule="auto"/>
        <w:ind w:firstLine="397"/>
        <w:jc w:val="both"/>
      </w:pPr>
      <w:r>
        <w:t>Как правило, проблемный вопрос содержит в себе противоречие и направлен на поиск п</w:t>
      </w:r>
      <w:r>
        <w:t>ричин и раскрытие причинно-следственных и других связей.  Важно отметить, развития у школьников умения самостоятельного формулирования подобных вопросов.  Действия постановки проблемного вопроса:</w:t>
      </w:r>
    </w:p>
    <w:p w:rsidR="00AA3068" w:rsidRDefault="00C94157">
      <w:pPr>
        <w:pStyle w:val="normal"/>
        <w:spacing w:line="240" w:lineRule="auto"/>
        <w:ind w:firstLine="397"/>
        <w:jc w:val="both"/>
      </w:pPr>
      <w:r>
        <w:t>а) анализ проблемной ситуации;</w:t>
      </w:r>
    </w:p>
    <w:p w:rsidR="00AA3068" w:rsidRDefault="00C94157">
      <w:pPr>
        <w:pStyle w:val="normal"/>
        <w:spacing w:line="240" w:lineRule="auto"/>
        <w:ind w:firstLine="397"/>
        <w:jc w:val="both"/>
      </w:pPr>
      <w:r>
        <w:t>б) расчленение информации на явно известное и неизвестное;</w:t>
      </w:r>
    </w:p>
    <w:p w:rsidR="00AA3068" w:rsidRDefault="00C94157">
      <w:pPr>
        <w:pStyle w:val="normal"/>
        <w:spacing w:line="240" w:lineRule="auto"/>
        <w:ind w:firstLine="397"/>
        <w:jc w:val="both"/>
      </w:pPr>
      <w:r>
        <w:t>в) выделение исходного противоречия и его осознание;</w:t>
      </w:r>
    </w:p>
    <w:p w:rsidR="00AA3068" w:rsidRDefault="00C94157">
      <w:pPr>
        <w:pStyle w:val="normal"/>
        <w:spacing w:line="240" w:lineRule="auto"/>
        <w:ind w:firstLine="397"/>
        <w:jc w:val="both"/>
      </w:pPr>
      <w:r>
        <w:lastRenderedPageBreak/>
        <w:t xml:space="preserve">г) </w:t>
      </w:r>
      <w:proofErr w:type="spellStart"/>
      <w:r>
        <w:t>переформулирование</w:t>
      </w:r>
      <w:proofErr w:type="spellEnd"/>
      <w:r>
        <w:t xml:space="preserve"> содержания исходного противоречия в проблемный вопрос.</w:t>
      </w:r>
    </w:p>
    <w:p w:rsidR="00AA3068" w:rsidRDefault="00C94157">
      <w:pPr>
        <w:pStyle w:val="normal"/>
        <w:spacing w:line="240" w:lineRule="auto"/>
        <w:ind w:firstLine="397"/>
        <w:jc w:val="both"/>
      </w:pPr>
      <w:r>
        <w:t>Таким образом,  проблемные вопросы — это важное дидактическое средс</w:t>
      </w:r>
      <w:r>
        <w:t xml:space="preserve">тво, создающее необходимые условия для формирования </w:t>
      </w:r>
      <w:proofErr w:type="spellStart"/>
      <w:r>
        <w:t>креативного</w:t>
      </w:r>
      <w:proofErr w:type="spellEnd"/>
      <w:r>
        <w:t xml:space="preserve"> мышления. Обоснованно поставленный вопрос активизирует инструментальную функцию мышления, стимулирует поиск продуктивных методов преодоления проблемного знания, оттачивает логику, укрепляет мы</w:t>
      </w:r>
      <w:r>
        <w:t>слительные навыки анализа, синтеза, сравнения, систематизации, обобщения и других операций мышления. При этом вопросы должны быть содержательно и методически правильными. Их нельзя специально выдумывать. Они должны органически отражать существенные стороны</w:t>
      </w:r>
      <w:r>
        <w:t xml:space="preserve"> изучаемой проблемы, быть нешаблонными и острыми, заключать в себе противоречивые тенденции, учитывать особенности обучаемых, их интересы и запросы, вызывать активный самостоятельный поиск истины.</w:t>
      </w:r>
    </w:p>
    <w:p w:rsidR="00AA3068" w:rsidRDefault="00C94157">
      <w:pPr>
        <w:pStyle w:val="normal"/>
        <w:numPr>
          <w:ilvl w:val="0"/>
          <w:numId w:val="5"/>
        </w:numPr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Вариант проведения. Постановка проблемного вопроса по русск</w:t>
      </w:r>
      <w:r>
        <w:rPr>
          <w:rFonts w:ascii="Times New Roman" w:eastAsia="Times New Roman" w:hAnsi="Times New Roman" w:cs="Times New Roman"/>
        </w:rPr>
        <w:t>ому языку: «Как вы напишете слова «пол…</w:t>
      </w:r>
      <w:proofErr w:type="spellStart"/>
      <w:r>
        <w:rPr>
          <w:rFonts w:ascii="Times New Roman" w:eastAsia="Times New Roman" w:hAnsi="Times New Roman" w:cs="Times New Roman"/>
        </w:rPr>
        <w:t>скать</w:t>
      </w:r>
      <w:proofErr w:type="spellEnd"/>
      <w:r>
        <w:rPr>
          <w:rFonts w:ascii="Times New Roman" w:eastAsia="Times New Roman" w:hAnsi="Times New Roman" w:cs="Times New Roman"/>
        </w:rPr>
        <w:t>», «</w:t>
      </w:r>
      <w:proofErr w:type="gramStart"/>
      <w:r>
        <w:rPr>
          <w:rFonts w:ascii="Times New Roman" w:eastAsia="Times New Roman" w:hAnsi="Times New Roman" w:cs="Times New Roman"/>
        </w:rPr>
        <w:t>пос</w:t>
      </w:r>
      <w:proofErr w:type="gramEnd"/>
      <w:r>
        <w:rPr>
          <w:rFonts w:ascii="Times New Roman" w:eastAsia="Times New Roman" w:hAnsi="Times New Roman" w:cs="Times New Roman"/>
        </w:rPr>
        <w:t>…деть», «ч..</w:t>
      </w:r>
      <w:proofErr w:type="spellStart"/>
      <w:r>
        <w:rPr>
          <w:rFonts w:ascii="Times New Roman" w:eastAsia="Times New Roman" w:hAnsi="Times New Roman" w:cs="Times New Roman"/>
        </w:rPr>
        <w:t>стота</w:t>
      </w:r>
      <w:proofErr w:type="spellEnd"/>
      <w:r>
        <w:rPr>
          <w:rFonts w:ascii="Times New Roman" w:eastAsia="Times New Roman" w:hAnsi="Times New Roman" w:cs="Times New Roman"/>
        </w:rPr>
        <w:t>» и др.?»</w:t>
      </w:r>
    </w:p>
    <w:p w:rsidR="00AA3068" w:rsidRDefault="00C94157">
      <w:pPr>
        <w:pStyle w:val="normal"/>
        <w:spacing w:line="240" w:lineRule="auto"/>
        <w:ind w:firstLine="397"/>
        <w:jc w:val="both"/>
      </w:pPr>
      <w:r>
        <w:t xml:space="preserve">Ребята обычно предлагают несколько вариантов записи этих слов, и каждая группа (или каждый учащийся) аргументирует свою точку зрения. Так продолжается до тех пор, пока кто-то не </w:t>
      </w:r>
      <w:r>
        <w:t>сформулирует мысль, что правописание таких слов (омофонов) зависит от контекста.</w:t>
      </w:r>
    </w:p>
    <w:p w:rsidR="00AA3068" w:rsidRDefault="00C94157">
      <w:pPr>
        <w:pStyle w:val="normal"/>
        <w:spacing w:line="240" w:lineRule="auto"/>
        <w:ind w:firstLine="397"/>
        <w:jc w:val="both"/>
      </w:pPr>
      <w:r>
        <w:t xml:space="preserve"> </w:t>
      </w:r>
    </w:p>
    <w:p w:rsidR="00AA3068" w:rsidRDefault="00C94157">
      <w:pPr>
        <w:pStyle w:val="normal"/>
        <w:spacing w:line="240" w:lineRule="auto"/>
        <w:ind w:firstLine="397"/>
        <w:jc w:val="both"/>
      </w:pPr>
      <w:r>
        <w:t>4. Визуализация (словесное рисование).</w:t>
      </w:r>
    </w:p>
    <w:p w:rsidR="00AA3068" w:rsidRDefault="00C94157">
      <w:pPr>
        <w:pStyle w:val="normal"/>
        <w:spacing w:line="240" w:lineRule="auto"/>
        <w:ind w:firstLine="397"/>
        <w:jc w:val="both"/>
      </w:pPr>
      <w:r>
        <w:t>Это процесс создания образов в воображении. Образы могут быть сформированы не только через зрительный канал восприятия, но и через дру</w:t>
      </w:r>
      <w:r>
        <w:t>гие модальности. Визуализация задействует оба полушария головного мозга. Левое полушарие «видит» символы, буквы, слова, а правое – конкретные предметы.</w:t>
      </w:r>
    </w:p>
    <w:p w:rsidR="00AA3068" w:rsidRDefault="00C94157">
      <w:pPr>
        <w:pStyle w:val="normal"/>
        <w:spacing w:line="240" w:lineRule="auto"/>
        <w:ind w:firstLine="397"/>
        <w:jc w:val="both"/>
      </w:pPr>
      <w:r>
        <w:t>Вариант проведения. Задание: нарисуйте причастие, отразив в рисунке связь этой части речи с глаголом и п</w:t>
      </w:r>
      <w:r>
        <w:t>рилагательным.</w:t>
      </w:r>
    </w:p>
    <w:p w:rsidR="00AA3068" w:rsidRDefault="00C94157">
      <w:pPr>
        <w:pStyle w:val="normal"/>
        <w:spacing w:line="240" w:lineRule="auto"/>
        <w:ind w:firstLine="397"/>
        <w:jc w:val="both"/>
      </w:pPr>
      <w:r>
        <w:t xml:space="preserve"> </w:t>
      </w:r>
    </w:p>
    <w:p w:rsidR="00AA3068" w:rsidRDefault="00C94157">
      <w:pPr>
        <w:pStyle w:val="normal"/>
        <w:spacing w:line="240" w:lineRule="auto"/>
        <w:ind w:firstLine="397"/>
        <w:jc w:val="both"/>
      </w:pPr>
      <w:r>
        <w:t xml:space="preserve"> </w:t>
      </w:r>
    </w:p>
    <w:p w:rsidR="00AA3068" w:rsidRDefault="00C94157">
      <w:pPr>
        <w:pStyle w:val="normal"/>
        <w:spacing w:line="240" w:lineRule="auto"/>
        <w:ind w:firstLine="397"/>
        <w:jc w:val="both"/>
      </w:pPr>
      <w:r>
        <w:t>5. Дидактическая игра.</w:t>
      </w:r>
    </w:p>
    <w:p w:rsidR="00AA3068" w:rsidRDefault="00C94157">
      <w:pPr>
        <w:pStyle w:val="normal"/>
        <w:spacing w:line="360" w:lineRule="auto"/>
        <w:ind w:firstLine="397"/>
        <w:jc w:val="both"/>
      </w:pPr>
      <w:r>
        <w:t xml:space="preserve"> </w:t>
      </w:r>
    </w:p>
    <w:p w:rsidR="00AA3068" w:rsidRDefault="00C94157">
      <w:pPr>
        <w:pStyle w:val="normal"/>
        <w:spacing w:line="360" w:lineRule="auto"/>
        <w:ind w:firstLine="397"/>
        <w:jc w:val="both"/>
      </w:pPr>
      <w:r>
        <w:t>До недавнего времени игра и её педагогические возможности изучались в основном в рамках психологии раннего детства. Современная дидактика отводит игре особое место в воспитании и обучении учащихся всех возрастов.</w:t>
      </w:r>
      <w:r>
        <w:t xml:space="preserve"> </w:t>
      </w:r>
    </w:p>
    <w:p w:rsidR="00AA3068" w:rsidRDefault="00C94157">
      <w:pPr>
        <w:pStyle w:val="normal"/>
        <w:spacing w:line="240" w:lineRule="auto"/>
        <w:ind w:firstLine="397"/>
        <w:jc w:val="both"/>
      </w:pPr>
      <w:r>
        <w:t>Игра – это форма организации познавательной продуктивно-творческой, поисковой деятельности учащихся, направленная на вовлечение каждого ученика классного коллектива как субъекта деятельности в коммуникативно-познавательный творческий процесс. Дидактическ</w:t>
      </w:r>
      <w:r>
        <w:t>ие игры: путешествие, заочная экскурсия, соревнование, аукцион, КВН, телепередача. В дидактической игре за активным включением эмоциональных сфер психики учащегося следует активное функционирование интеллектуальных и волевых сфер. Игра способствует развити</w:t>
      </w:r>
      <w:r>
        <w:t>ю коммуникативных компетенций: формирует умение не только правильно, но и целесообразно употреблять единицы языка в речи  – позволяет ещё на шаг приблизиться к решению задачи творческого изучения русского изучения русского языка.</w:t>
      </w:r>
    </w:p>
    <w:p w:rsidR="00AA3068" w:rsidRDefault="00C94157">
      <w:pPr>
        <w:pStyle w:val="normal"/>
        <w:spacing w:line="240" w:lineRule="auto"/>
        <w:ind w:firstLine="397"/>
        <w:jc w:val="both"/>
      </w:pPr>
      <w:r>
        <w:t>6. Построение ассоциативны</w:t>
      </w:r>
      <w:r>
        <w:t>х связей (метод активизации ассоциативных связей). Этот метод способствует не только речевой активности, но и речемыслительной, творческой деятельности, протекающей на ассоциативной основе. Это положение обосновано общеизвестным взглядом И.П.Павлова на раз</w:t>
      </w:r>
      <w:r>
        <w:t xml:space="preserve">ум как цепь ассоциаций (правильных и неправильных). От ассоциации по случайному признаку и по смежности субъект  приходит к причинно-следственным ассоциациям и ассоциациям по сходству и различию.  Приём ассоциирования привлекателен естественностью пути, с </w:t>
      </w:r>
      <w:r>
        <w:t>помощью которого добываются нужные слова из долговременной памяти и лексикона носителя языка, воссоздаётся ассоциативная структура слова-стимула, «ядро ассоциативного поля». Этот метод позволяет выявить степень быстроты словесных реакций школьников, преобл</w:t>
      </w:r>
      <w:r>
        <w:t xml:space="preserve">адающий тип мышления (логический или образный), способствует выработке умения быстро находить наиболее </w:t>
      </w:r>
      <w:r>
        <w:lastRenderedPageBreak/>
        <w:t xml:space="preserve">уместное в данном случае языковое средство, способствует </w:t>
      </w:r>
      <w:proofErr w:type="spellStart"/>
      <w:r>
        <w:t>креативному</w:t>
      </w:r>
      <w:proofErr w:type="spellEnd"/>
      <w:r>
        <w:t xml:space="preserve"> (художественному) мышлению, поскольку, чем шире ассоциативные поля и длиннее ассоциа</w:t>
      </w:r>
      <w:r>
        <w:t>тивные ряды, тем богаче речь говорящего и шире, создаваемые художественные образы.</w:t>
      </w:r>
    </w:p>
    <w:p w:rsidR="00AA3068" w:rsidRDefault="00C94157">
      <w:pPr>
        <w:pStyle w:val="normal"/>
        <w:spacing w:line="240" w:lineRule="auto"/>
        <w:ind w:firstLine="397"/>
        <w:jc w:val="both"/>
      </w:pPr>
      <w:r>
        <w:t>На уроках словесности ассоциативный метод также позволяет учащимся ощутить связь между языковыми средствами текста, разобраться в  связях, иногда сложных и неоднозначных, те</w:t>
      </w:r>
      <w:r>
        <w:t>мы, идеи, использования речевых средств, создать тематическую сетку текста.</w:t>
      </w:r>
    </w:p>
    <w:p w:rsidR="00AA3068" w:rsidRDefault="00C94157">
      <w:pPr>
        <w:pStyle w:val="normal"/>
        <w:spacing w:line="360" w:lineRule="auto"/>
        <w:ind w:firstLine="397"/>
        <w:jc w:val="both"/>
      </w:pPr>
      <w:r>
        <w:t>Вариант проведения.</w:t>
      </w:r>
      <w:r>
        <w:rPr>
          <w:b/>
        </w:rPr>
        <w:t xml:space="preserve"> </w:t>
      </w:r>
      <w:r>
        <w:t>Учащимся предлагается подобрать ассоциации к какому-нибудь слову. Так, например, учитель может попросить ребят подобрать ассоциации к художественному тексту или</w:t>
      </w:r>
      <w:r>
        <w:t xml:space="preserve"> к имени поэта (Пушкин). После сбора ассоциаций идет сравнение и выявление  ассоциативных связей. Можно сравнить ассоциации ребят с ассоциациями к имени «Пушкин» других поэтов: Блока, Цветаевой, Ахматовой. Это сравнение может стать хорошей почвой для начал</w:t>
      </w:r>
      <w:r>
        <w:t>а урока, посвященного лирике А.С. Пушкина.</w:t>
      </w:r>
    </w:p>
    <w:p w:rsidR="00AA3068" w:rsidRDefault="00C94157">
      <w:pPr>
        <w:pStyle w:val="normal"/>
        <w:spacing w:line="360" w:lineRule="auto"/>
        <w:ind w:firstLine="397"/>
        <w:jc w:val="both"/>
      </w:pPr>
      <w:r>
        <w:t xml:space="preserve">7. Метод «шести шляп» Эдварда де </w:t>
      </w:r>
      <w:proofErr w:type="spellStart"/>
      <w:r>
        <w:t>Боно</w:t>
      </w:r>
      <w:proofErr w:type="spellEnd"/>
      <w:r>
        <w:t>.</w:t>
      </w:r>
      <w:r>
        <w:rPr>
          <w:b/>
        </w:rPr>
        <w:t xml:space="preserve"> </w:t>
      </w:r>
      <w:r>
        <w:t>Эта методика позволяет подросткам в процессе мышления или решения учебной задачи менять роли и ракурс рассмотрения проблемы. Этот метод позволяет научиться:</w:t>
      </w:r>
    </w:p>
    <w:p w:rsidR="00AA3068" w:rsidRDefault="00C94157">
      <w:pPr>
        <w:pStyle w:val="normal"/>
        <w:numPr>
          <w:ilvl w:val="0"/>
          <w:numId w:val="1"/>
        </w:numPr>
        <w:spacing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Работать с информ</w:t>
      </w:r>
      <w:r>
        <w:rPr>
          <w:rFonts w:ascii="Times New Roman" w:eastAsia="Times New Roman" w:hAnsi="Times New Roman" w:cs="Times New Roman"/>
        </w:rPr>
        <w:t>ацией</w:t>
      </w:r>
    </w:p>
    <w:p w:rsidR="00AA3068" w:rsidRDefault="00C94157">
      <w:pPr>
        <w:pStyle w:val="normal"/>
        <w:numPr>
          <w:ilvl w:val="0"/>
          <w:numId w:val="1"/>
        </w:numPr>
        <w:spacing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Находить выгоды и возможности</w:t>
      </w:r>
    </w:p>
    <w:p w:rsidR="00AA3068" w:rsidRDefault="00C94157">
      <w:pPr>
        <w:pStyle w:val="normal"/>
        <w:numPr>
          <w:ilvl w:val="0"/>
          <w:numId w:val="1"/>
        </w:numPr>
        <w:spacing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Использовать интуицию</w:t>
      </w:r>
    </w:p>
    <w:p w:rsidR="00AA3068" w:rsidRDefault="00C94157">
      <w:pPr>
        <w:pStyle w:val="normal"/>
        <w:numPr>
          <w:ilvl w:val="0"/>
          <w:numId w:val="1"/>
        </w:numPr>
        <w:spacing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Критически анализировать проблему</w:t>
      </w:r>
    </w:p>
    <w:p w:rsidR="00AA3068" w:rsidRDefault="00C94157">
      <w:pPr>
        <w:pStyle w:val="normal"/>
        <w:numPr>
          <w:ilvl w:val="0"/>
          <w:numId w:val="1"/>
        </w:numPr>
        <w:spacing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Генерировать идеи</w:t>
      </w:r>
    </w:p>
    <w:p w:rsidR="00AA3068" w:rsidRDefault="00C94157">
      <w:pPr>
        <w:pStyle w:val="normal"/>
        <w:numPr>
          <w:ilvl w:val="0"/>
          <w:numId w:val="1"/>
        </w:numPr>
        <w:spacing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Организовывать свое мышление</w:t>
      </w:r>
    </w:p>
    <w:p w:rsidR="00AA3068" w:rsidRDefault="00C94157">
      <w:pPr>
        <w:pStyle w:val="normal"/>
        <w:numPr>
          <w:ilvl w:val="0"/>
          <w:numId w:val="1"/>
        </w:numPr>
        <w:spacing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Вариант использования методики.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Ребята для решения проблемы делятся на несколько групп: белая шляпа, красная шляпа, черная шляпа, желтая шляпа, зеленая шляпа, синяя шляпа. Каждая группа – «шляпа» - отвечает за одну из сторон мышления.</w:t>
      </w:r>
    </w:p>
    <w:p w:rsidR="00AA3068" w:rsidRDefault="00C94157">
      <w:pPr>
        <w:pStyle w:val="normal"/>
        <w:numPr>
          <w:ilvl w:val="0"/>
          <w:numId w:val="1"/>
        </w:numPr>
        <w:spacing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Белая шляпа </w:t>
      </w:r>
      <w:r>
        <w:rPr>
          <w:rFonts w:ascii="Times New Roman" w:eastAsia="Times New Roman" w:hAnsi="Times New Roman" w:cs="Times New Roman"/>
          <w:b/>
        </w:rPr>
        <w:t xml:space="preserve">– </w:t>
      </w:r>
      <w:r>
        <w:rPr>
          <w:rFonts w:ascii="Times New Roman" w:eastAsia="Times New Roman" w:hAnsi="Times New Roman" w:cs="Times New Roman"/>
        </w:rPr>
        <w:t>сбор объективных фактов, обзор уже имею</w:t>
      </w:r>
      <w:r>
        <w:rPr>
          <w:rFonts w:ascii="Times New Roman" w:eastAsia="Times New Roman" w:hAnsi="Times New Roman" w:cs="Times New Roman"/>
        </w:rPr>
        <w:t>щейся информации, определение, где и как получить недостающую информацию.</w:t>
      </w:r>
    </w:p>
    <w:p w:rsidR="00AA3068" w:rsidRDefault="00C94157">
      <w:pPr>
        <w:pStyle w:val="normal"/>
        <w:numPr>
          <w:ilvl w:val="0"/>
          <w:numId w:val="1"/>
        </w:numPr>
        <w:spacing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Красная шляпа – мышление в «красной шляпе» позволяет прояснить чувства по отношению к проблеме, активизировать интуицию, прислушаться к «внутреннему голосу».</w:t>
      </w:r>
    </w:p>
    <w:p w:rsidR="00AA3068" w:rsidRDefault="00C94157">
      <w:pPr>
        <w:pStyle w:val="normal"/>
        <w:numPr>
          <w:ilvl w:val="0"/>
          <w:numId w:val="1"/>
        </w:numPr>
        <w:spacing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Черная шляпа – критическ</w:t>
      </w:r>
      <w:r>
        <w:rPr>
          <w:rFonts w:ascii="Times New Roman" w:eastAsia="Times New Roman" w:hAnsi="Times New Roman" w:cs="Times New Roman"/>
        </w:rPr>
        <w:t>ий анализ проблемы, исследование слабых сторон и сложностей решения.</w:t>
      </w:r>
    </w:p>
    <w:p w:rsidR="00AA3068" w:rsidRDefault="00C94157">
      <w:pPr>
        <w:pStyle w:val="normal"/>
        <w:numPr>
          <w:ilvl w:val="0"/>
          <w:numId w:val="1"/>
        </w:numPr>
        <w:spacing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Желтая шляпа</w:t>
      </w:r>
      <w:r>
        <w:rPr>
          <w:rFonts w:ascii="Times New Roman" w:eastAsia="Times New Roman" w:hAnsi="Times New Roman" w:cs="Times New Roman"/>
          <w:b/>
        </w:rPr>
        <w:t xml:space="preserve"> – </w:t>
      </w:r>
      <w:r>
        <w:rPr>
          <w:rFonts w:ascii="Times New Roman" w:eastAsia="Times New Roman" w:hAnsi="Times New Roman" w:cs="Times New Roman"/>
        </w:rPr>
        <w:t>исследует положительные стороны проблемы и ее решения, отвечает на вопросы: каковы преимущества, в чем ценность, привлекательна ли данная концепция?</w:t>
      </w:r>
    </w:p>
    <w:p w:rsidR="00AA3068" w:rsidRDefault="00C94157">
      <w:pPr>
        <w:pStyle w:val="normal"/>
        <w:numPr>
          <w:ilvl w:val="0"/>
          <w:numId w:val="1"/>
        </w:numPr>
        <w:spacing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Зеленая шляпа – поиск альтернативных путей решения проблемы, сбор творческих идей, неожиданных и неординарных выходов из ситуации.</w:t>
      </w:r>
    </w:p>
    <w:p w:rsidR="00AA3068" w:rsidRDefault="00C94157">
      <w:pPr>
        <w:pStyle w:val="normal"/>
        <w:numPr>
          <w:ilvl w:val="0"/>
          <w:numId w:val="1"/>
        </w:numPr>
        <w:spacing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Синяя шляпа</w:t>
      </w:r>
      <w:r>
        <w:rPr>
          <w:rFonts w:ascii="Times New Roman" w:eastAsia="Times New Roman" w:hAnsi="Times New Roman" w:cs="Times New Roman"/>
          <w:b/>
        </w:rPr>
        <w:t xml:space="preserve"> – </w:t>
      </w:r>
      <w:r>
        <w:rPr>
          <w:rFonts w:ascii="Times New Roman" w:eastAsia="Times New Roman" w:hAnsi="Times New Roman" w:cs="Times New Roman"/>
        </w:rPr>
        <w:t>это рефлексивное мышление, фокусирование на вопросах, умение поставить задачу для мышления, составить программу</w:t>
      </w:r>
      <w:r>
        <w:rPr>
          <w:rFonts w:ascii="Times New Roman" w:eastAsia="Times New Roman" w:hAnsi="Times New Roman" w:cs="Times New Roman"/>
        </w:rPr>
        <w:t xml:space="preserve">, определить регламент работы, принять решение. </w:t>
      </w:r>
      <w:r>
        <w:rPr>
          <w:rFonts w:ascii="Times New Roman" w:eastAsia="Times New Roman" w:hAnsi="Times New Roman" w:cs="Times New Roman"/>
        </w:rPr>
        <w:lastRenderedPageBreak/>
        <w:t xml:space="preserve">Вопросы этой группы: с чего начать? Каковы цели? Как подвести итог? Какие </w:t>
      </w:r>
      <w:proofErr w:type="gramStart"/>
      <w:r>
        <w:rPr>
          <w:rFonts w:ascii="Times New Roman" w:eastAsia="Times New Roman" w:hAnsi="Times New Roman" w:cs="Times New Roman"/>
        </w:rPr>
        <w:t>шляпы</w:t>
      </w:r>
      <w:proofErr w:type="gramEnd"/>
      <w:r>
        <w:rPr>
          <w:rFonts w:ascii="Times New Roman" w:eastAsia="Times New Roman" w:hAnsi="Times New Roman" w:cs="Times New Roman"/>
        </w:rPr>
        <w:t xml:space="preserve"> в какой момент использовать?</w:t>
      </w:r>
    </w:p>
    <w:p w:rsidR="00AA3068" w:rsidRDefault="00C94157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AA3068" w:rsidRDefault="00AA3068">
      <w:pPr>
        <w:pStyle w:val="normal"/>
        <w:spacing w:line="240" w:lineRule="auto"/>
        <w:ind w:firstLine="397"/>
        <w:jc w:val="both"/>
      </w:pPr>
    </w:p>
    <w:p w:rsidR="00AA3068" w:rsidRDefault="00AA3068">
      <w:pPr>
        <w:pStyle w:val="normal"/>
        <w:spacing w:line="240" w:lineRule="auto"/>
        <w:ind w:firstLine="397"/>
        <w:jc w:val="both"/>
      </w:pPr>
    </w:p>
    <w:p w:rsidR="00AA3068" w:rsidRDefault="00C94157">
      <w:pPr>
        <w:pStyle w:val="normal"/>
        <w:keepNext/>
        <w:widowControl w:val="0"/>
        <w:spacing w:line="240" w:lineRule="auto"/>
        <w:ind w:left="397"/>
      </w:pPr>
      <w:r>
        <w:rPr>
          <w:rFonts w:ascii="Calibri" w:eastAsia="Calibri" w:hAnsi="Calibri" w:cs="Calibri"/>
          <w:b/>
        </w:rPr>
        <w:t>ЛИТЕРАТУРА И ССЫЛКИ</w:t>
      </w:r>
    </w:p>
    <w:p w:rsidR="00AA3068" w:rsidRDefault="00C94157">
      <w:pPr>
        <w:pStyle w:val="normal"/>
        <w:numPr>
          <w:ilvl w:val="0"/>
          <w:numId w:val="2"/>
        </w:numPr>
        <w:spacing w:line="240" w:lineRule="auto"/>
        <w:ind w:hanging="359"/>
      </w:pPr>
      <w:r>
        <w:rPr>
          <w:rFonts w:ascii="Calibri" w:eastAsia="Calibri" w:hAnsi="Calibri" w:cs="Calibri"/>
        </w:rPr>
        <w:t>По материалам курсов АППО</w:t>
      </w:r>
    </w:p>
    <w:p w:rsidR="00AA3068" w:rsidRDefault="00AA3068">
      <w:pPr>
        <w:pStyle w:val="normal"/>
        <w:numPr>
          <w:ilvl w:val="0"/>
          <w:numId w:val="2"/>
        </w:numPr>
        <w:spacing w:line="240" w:lineRule="auto"/>
        <w:ind w:hanging="359"/>
        <w:rPr>
          <w:rFonts w:ascii="Calibri" w:eastAsia="Calibri" w:hAnsi="Calibri" w:cs="Calibri"/>
        </w:rPr>
      </w:pPr>
      <w:hyperlink r:id="rId7">
        <w:r w:rsidR="00C94157">
          <w:rPr>
            <w:rFonts w:ascii="Calibri" w:eastAsia="Calibri" w:hAnsi="Calibri" w:cs="Calibri"/>
            <w:color w:val="1155CC"/>
            <w:u w:val="single"/>
          </w:rPr>
          <w:t>http://school-box.ru/obrazovatelnye-statyi/interesno-ob-obrazovanii/500-mozgovoy-shturm-kak-metod-obucheniya.html</w:t>
        </w:r>
      </w:hyperlink>
    </w:p>
    <w:p w:rsidR="00AA3068" w:rsidRDefault="00AA3068">
      <w:pPr>
        <w:pStyle w:val="normal"/>
        <w:numPr>
          <w:ilvl w:val="0"/>
          <w:numId w:val="2"/>
        </w:numPr>
        <w:spacing w:line="240" w:lineRule="auto"/>
        <w:ind w:hanging="359"/>
        <w:rPr>
          <w:rFonts w:ascii="Calibri" w:eastAsia="Calibri" w:hAnsi="Calibri" w:cs="Calibri"/>
        </w:rPr>
      </w:pPr>
      <w:hyperlink r:id="rId8">
        <w:r w:rsidR="00C94157">
          <w:rPr>
            <w:rFonts w:ascii="Calibri" w:eastAsia="Calibri" w:hAnsi="Calibri" w:cs="Calibri"/>
            <w:color w:val="1155CC"/>
            <w:u w:val="single"/>
          </w:rPr>
          <w:t>http://w.school2100.ru/upload/iblock/d1b/d1bf210a2bd5c1117f88c2571c164b8a.pdf</w:t>
        </w:r>
      </w:hyperlink>
      <w:hyperlink r:id="rId9">
        <w:r w:rsidR="00C94157">
          <w:rPr>
            <w:rFonts w:ascii="Calibri" w:eastAsia="Calibri" w:hAnsi="Calibri" w:cs="Calibri"/>
            <w:color w:val="1155CC"/>
            <w:u w:val="single"/>
          </w:rPr>
          <w:t>gicheskie-tekhnologii/2</w:t>
        </w:r>
        <w:r w:rsidR="00C94157">
          <w:rPr>
            <w:rFonts w:ascii="Calibri" w:eastAsia="Calibri" w:hAnsi="Calibri" w:cs="Calibri"/>
            <w:color w:val="1155CC"/>
            <w:u w:val="single"/>
          </w:rPr>
          <w:t>013/01/07/didakticheskaya-igra</w:t>
        </w:r>
      </w:hyperlink>
    </w:p>
    <w:p w:rsidR="00AA3068" w:rsidRDefault="00AA3068">
      <w:pPr>
        <w:pStyle w:val="normal"/>
        <w:numPr>
          <w:ilvl w:val="0"/>
          <w:numId w:val="2"/>
        </w:numPr>
        <w:spacing w:line="240" w:lineRule="auto"/>
        <w:ind w:hanging="359"/>
        <w:rPr>
          <w:rFonts w:ascii="Calibri" w:eastAsia="Calibri" w:hAnsi="Calibri" w:cs="Calibri"/>
        </w:rPr>
      </w:pPr>
      <w:hyperlink r:id="rId10">
        <w:r w:rsidR="00C94157">
          <w:rPr>
            <w:rFonts w:ascii="Calibri" w:eastAsia="Calibri" w:hAnsi="Calibri" w:cs="Calibri"/>
            <w:color w:val="1155CC"/>
            <w:u w:val="single"/>
          </w:rPr>
          <w:t>http://constructorus.ru/uspex/metod-shesti-shlyap-myshleniya-edvarda-de-bono.html</w:t>
        </w:r>
      </w:hyperlink>
    </w:p>
    <w:p w:rsidR="00AA3068" w:rsidRDefault="00AA3068">
      <w:pPr>
        <w:pStyle w:val="normal"/>
        <w:numPr>
          <w:ilvl w:val="0"/>
          <w:numId w:val="2"/>
        </w:numPr>
        <w:spacing w:line="240" w:lineRule="auto"/>
        <w:ind w:hanging="359"/>
        <w:rPr>
          <w:rFonts w:ascii="Calibri" w:eastAsia="Calibri" w:hAnsi="Calibri" w:cs="Calibri"/>
        </w:rPr>
      </w:pPr>
      <w:hyperlink r:id="rId11">
        <w:r w:rsidR="00C94157">
          <w:rPr>
            <w:rFonts w:ascii="Calibri" w:eastAsia="Calibri" w:hAnsi="Calibri" w:cs="Calibri"/>
            <w:color w:val="1155CC"/>
            <w:u w:val="single"/>
          </w:rPr>
          <w:t>http://nsportal.ru/shkola/literatura/library/2014/03/19/urok-literatury-5-klass-khudozhestvennyy-mir-ballady</w:t>
        </w:r>
      </w:hyperlink>
    </w:p>
    <w:sectPr w:rsidR="00AA3068" w:rsidSect="00AA3068">
      <w:headerReference w:type="default" r:id="rId12"/>
      <w:footerReference w:type="default" r:id="rId13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57" w:rsidRDefault="00C94157" w:rsidP="00AA3068">
      <w:pPr>
        <w:spacing w:line="240" w:lineRule="auto"/>
      </w:pPr>
      <w:r>
        <w:separator/>
      </w:r>
    </w:p>
  </w:endnote>
  <w:endnote w:type="continuationSeparator" w:id="0">
    <w:p w:rsidR="00C94157" w:rsidRDefault="00C94157" w:rsidP="00AA3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68" w:rsidRDefault="00AA3068">
    <w:pPr>
      <w:pStyle w:val="normal"/>
      <w:spacing w:line="240" w:lineRule="auto"/>
      <w:ind w:firstLine="397"/>
      <w:jc w:val="center"/>
    </w:pPr>
    <w:fldSimple w:instr="PAGE">
      <w:r w:rsidR="008E70E5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57" w:rsidRDefault="00C94157" w:rsidP="00AA3068">
      <w:pPr>
        <w:spacing w:line="240" w:lineRule="auto"/>
      </w:pPr>
      <w:r>
        <w:separator/>
      </w:r>
    </w:p>
  </w:footnote>
  <w:footnote w:type="continuationSeparator" w:id="0">
    <w:p w:rsidR="00C94157" w:rsidRDefault="00C94157" w:rsidP="00AA30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68" w:rsidRDefault="00C94157">
    <w:pPr>
      <w:pStyle w:val="normal"/>
      <w:spacing w:line="240" w:lineRule="auto"/>
      <w:ind w:firstLine="397"/>
      <w:jc w:val="center"/>
    </w:pPr>
    <w:r>
      <w:rPr>
        <w:sz w:val="16"/>
      </w:rPr>
      <w:t>УРОКИ БЕЗ МОРОКИ</w:t>
    </w: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25400</wp:posOffset>
          </wp:positionH>
          <wp:positionV relativeFrom="paragraph">
            <wp:posOffset>152400</wp:posOffset>
          </wp:positionV>
          <wp:extent cx="3568700" cy="1270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87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BAD"/>
    <w:multiLevelType w:val="multilevel"/>
    <w:tmpl w:val="3856832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25C81B5D"/>
    <w:multiLevelType w:val="multilevel"/>
    <w:tmpl w:val="E71497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4265854"/>
    <w:multiLevelType w:val="multilevel"/>
    <w:tmpl w:val="984C14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C452E75"/>
    <w:multiLevelType w:val="multilevel"/>
    <w:tmpl w:val="E2A0BF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F1267F9"/>
    <w:multiLevelType w:val="multilevel"/>
    <w:tmpl w:val="16DC62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F4E187F"/>
    <w:multiLevelType w:val="multilevel"/>
    <w:tmpl w:val="EE1AF1D6"/>
    <w:lvl w:ilvl="0">
      <w:start w:val="1"/>
      <w:numFmt w:val="bullet"/>
      <w:lvlText w:val="■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068"/>
    <w:rsid w:val="008E70E5"/>
    <w:rsid w:val="00AA3068"/>
    <w:rsid w:val="00C9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A3068"/>
    <w:pPr>
      <w:contextualSpacing/>
      <w:outlineLvl w:val="0"/>
    </w:pPr>
  </w:style>
  <w:style w:type="paragraph" w:styleId="2">
    <w:name w:val="heading 2"/>
    <w:basedOn w:val="normal"/>
    <w:next w:val="normal"/>
    <w:rsid w:val="00AA3068"/>
    <w:pPr>
      <w:contextualSpacing/>
      <w:outlineLvl w:val="1"/>
    </w:pPr>
  </w:style>
  <w:style w:type="paragraph" w:styleId="3">
    <w:name w:val="heading 3"/>
    <w:basedOn w:val="normal"/>
    <w:next w:val="normal"/>
    <w:rsid w:val="00AA3068"/>
    <w:pPr>
      <w:contextualSpacing/>
      <w:outlineLvl w:val="2"/>
    </w:pPr>
  </w:style>
  <w:style w:type="paragraph" w:styleId="4">
    <w:name w:val="heading 4"/>
    <w:basedOn w:val="normal"/>
    <w:next w:val="normal"/>
    <w:rsid w:val="00AA3068"/>
    <w:pPr>
      <w:contextualSpacing/>
      <w:outlineLvl w:val="3"/>
    </w:pPr>
  </w:style>
  <w:style w:type="paragraph" w:styleId="5">
    <w:name w:val="heading 5"/>
    <w:basedOn w:val="normal"/>
    <w:next w:val="normal"/>
    <w:rsid w:val="00AA3068"/>
    <w:pPr>
      <w:contextualSpacing/>
      <w:outlineLvl w:val="4"/>
    </w:pPr>
  </w:style>
  <w:style w:type="paragraph" w:styleId="6">
    <w:name w:val="heading 6"/>
    <w:basedOn w:val="normal"/>
    <w:next w:val="normal"/>
    <w:rsid w:val="00AA3068"/>
    <w:pPr>
      <w:contextualSpacing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A3068"/>
  </w:style>
  <w:style w:type="table" w:customStyle="1" w:styleId="TableNormal">
    <w:name w:val="Table Normal"/>
    <w:rsid w:val="00AA30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A3068"/>
    <w:pPr>
      <w:contextualSpacing/>
    </w:pPr>
  </w:style>
  <w:style w:type="paragraph" w:styleId="a4">
    <w:name w:val="Subtitle"/>
    <w:basedOn w:val="normal"/>
    <w:next w:val="normal"/>
    <w:rsid w:val="00AA3068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.school2100.ru/upload/iblock/d1b/d1bf210a2bd5c1117f88c2571c164b8a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hool-box.ru/obrazovatelnye-statyi/interesno-ob-obrazovanii/500-mozgovoy-shturm-kak-metod-obucheniya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sportal.ru/shkola/literatura/library/2014/03/19/urok-literatury-5-klass-khudozhestvennyy-mir-ballad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onstructorus.ru/uspex/metod-shesti-shlyap-myshleniya-edvarda-de-bon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nachalnaya-shkola/obshchepedagogicheskie-tekhnologii/2013/01/07/didakticheskaya-igr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2374</Words>
  <Characters>13535</Characters>
  <Application>Microsoft Office Word</Application>
  <DocSecurity>0</DocSecurity>
  <Lines>112</Lines>
  <Paragraphs>31</Paragraphs>
  <ScaleCrop>false</ScaleCrop>
  <Company>Microsoft</Company>
  <LinksUpToDate>false</LinksUpToDate>
  <CharactersWithSpaces>15878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УРОКИ БЕЗ М.doc.docx</dc:title>
  <dc:creator>KEY</dc:creator>
  <cp:lastModifiedBy>KEY</cp:lastModifiedBy>
  <cp:revision>2</cp:revision>
  <dcterms:created xsi:type="dcterms:W3CDTF">2014-12-12T18:13:00Z</dcterms:created>
  <dcterms:modified xsi:type="dcterms:W3CDTF">2014-12-12T18:13:00Z</dcterms:modified>
</cp:coreProperties>
</file>