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4D" w:rsidRDefault="00F86B4D" w:rsidP="00F86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 казённое дошкольное образовательное учреждение</w:t>
      </w:r>
    </w:p>
    <w:p w:rsidR="00300145" w:rsidRDefault="00300145" w:rsidP="003001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«Детский сад №</w:t>
      </w:r>
      <w:r w:rsidR="00F86B4D">
        <w:rPr>
          <w:rFonts w:ascii="Times New Roman" w:eastAsia="Calibri" w:hAnsi="Times New Roman" w:cs="Times New Roman"/>
          <w:sz w:val="24"/>
          <w:szCs w:val="24"/>
        </w:rPr>
        <w:t>18»</w:t>
      </w:r>
    </w:p>
    <w:p w:rsidR="00300145" w:rsidRDefault="00300145" w:rsidP="003001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Изобильненского городского округа Ставропольского края</w:t>
      </w:r>
    </w:p>
    <w:p w:rsidR="00F86B4D" w:rsidRDefault="00F86B4D" w:rsidP="00F86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0145" w:rsidRDefault="00300145" w:rsidP="00300145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>
        <w:rPr>
          <w:rFonts w:ascii="Times New Roman" w:eastAsia="Times New Roman" w:hAnsi="Times New Roman" w:cs="Times New Roman"/>
          <w:b/>
          <w:sz w:val="56"/>
          <w:szCs w:val="28"/>
        </w:rPr>
        <w:t>Доклад</w:t>
      </w:r>
    </w:p>
    <w:p w:rsidR="00F86B4D" w:rsidRPr="00300145" w:rsidRDefault="00300145" w:rsidP="003001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CD4A48">
        <w:rPr>
          <w:rFonts w:ascii="Times New Roman" w:eastAsia="Times New Roman" w:hAnsi="Times New Roman" w:cs="Times New Roman"/>
          <w:b/>
          <w:sz w:val="44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4"/>
          <w:szCs w:val="28"/>
        </w:rPr>
        <w:t xml:space="preserve">теме: </w:t>
      </w:r>
      <w:r w:rsidR="00F86B4D" w:rsidRPr="00F86B4D">
        <w:rPr>
          <w:rFonts w:ascii="Times New Roman" w:eastAsia="Times New Roman" w:hAnsi="Times New Roman" w:cs="Times New Roman"/>
          <w:sz w:val="44"/>
          <w:szCs w:val="32"/>
        </w:rPr>
        <w:t>«</w:t>
      </w:r>
      <w:r w:rsidR="00F86B4D" w:rsidRPr="00F86B4D">
        <w:rPr>
          <w:rFonts w:ascii="Times New Roman" w:eastAsia="Times New Roman" w:hAnsi="Times New Roman" w:cs="Times New Roman"/>
          <w:b/>
          <w:i/>
          <w:sz w:val="44"/>
          <w:szCs w:val="32"/>
        </w:rPr>
        <w:t>Создание имиджа педагога»</w:t>
      </w:r>
    </w:p>
    <w:p w:rsidR="00F86B4D" w:rsidRP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Подготовила: старший воспитатель</w:t>
      </w:r>
    </w:p>
    <w:p w:rsidR="00F86B4D" w:rsidRDefault="00F86B4D" w:rsidP="00F86B4D">
      <w:pPr>
        <w:spacing w:after="0" w:line="240" w:lineRule="auto"/>
        <w:ind w:left="6096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Ступникова Ирина Олеговна</w:t>
      </w:r>
    </w:p>
    <w:p w:rsidR="00F86B4D" w:rsidRDefault="00F86B4D" w:rsidP="00F86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6B4D" w:rsidRDefault="00F86B4D" w:rsidP="00F86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6B4D" w:rsidRDefault="00F86B4D" w:rsidP="00F86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6B4D" w:rsidRDefault="00F86B4D" w:rsidP="00F86B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0145" w:rsidRDefault="00300145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0145" w:rsidRDefault="00300145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0145" w:rsidRDefault="00300145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0145" w:rsidRDefault="00300145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6B4D" w:rsidRDefault="00F86B4D" w:rsidP="00F8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г. Изобильный</w:t>
      </w:r>
    </w:p>
    <w:p w:rsidR="00F86B4D" w:rsidRDefault="00300145" w:rsidP="00F86B4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2018 год</w:t>
      </w:r>
    </w:p>
    <w:p w:rsidR="004340CE" w:rsidRPr="004340CE" w:rsidRDefault="004340CE" w:rsidP="004340CE">
      <w:pPr>
        <w:pStyle w:val="a5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4340CE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lastRenderedPageBreak/>
        <w:t>«Создание имиджа педагога»</w:t>
      </w:r>
    </w:p>
    <w:p w:rsid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педагоги!</w:t>
      </w:r>
    </w:p>
    <w:p w:rsidR="004340CE" w:rsidRDefault="004340CE" w:rsidP="004340C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такое имидж?</w:t>
      </w:r>
    </w:p>
    <w:p w:rsidR="004340CE" w:rsidRP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2 (понятие </w:t>
      </w:r>
      <w:r w:rsidRPr="004340C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340C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имидж</w:t>
      </w:r>
      <w:r w:rsidRPr="004340C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340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4340CE" w:rsidRP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Имидж – это представление о человеке, складывающееся на основе его внешнего облика, привычек манеры говорить, менталитета, поступков и т.д.</w:t>
      </w:r>
    </w:p>
    <w:p w:rsidR="004340CE" w:rsidRDefault="004340CE" w:rsidP="004340C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создает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340CE" w:rsidRPr="00632462" w:rsidRDefault="004340CE" w:rsidP="00632462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324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3 (</w:t>
      </w:r>
      <w:r w:rsidR="00DC17CE" w:rsidRPr="006324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Кто создает </w:t>
      </w:r>
      <w:r w:rsidR="00DC17CE" w:rsidRPr="006324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имидж</w:t>
      </w:r>
      <w:r w:rsidR="00DC17CE" w:rsidRPr="006324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</w:t>
      </w:r>
      <w:r w:rsidRPr="006324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4340CE" w:rsidRPr="004340CE" w:rsidRDefault="004340CE" w:rsidP="004340C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Во-первых, сам человек, который продумывает, какой гранью повернуться к окружающим, какие сведения о себе предоставить. Создание собственного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имиджа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очень важная часть работы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, являющего собой образец для подражания детей.</w:t>
      </w:r>
    </w:p>
    <w:p w:rsidR="004340CE" w:rsidRPr="004340CE" w:rsidRDefault="004340CE" w:rsidP="004340C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Во-вторых,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имиджмейкеры — профессионалы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, занимающиеся созданием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имиджа для известных лиц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40CE" w:rsidRPr="004340CE" w:rsidRDefault="004340CE" w:rsidP="004340C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В-третьих, средства массовой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информации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печать, радио, телевидение.</w:t>
      </w:r>
    </w:p>
    <w:p w:rsidR="004340CE" w:rsidRPr="004340CE" w:rsidRDefault="004340CE" w:rsidP="004340CE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В-четвертых, окружающие люди — друзья, родные, сотрудники.</w:t>
      </w:r>
    </w:p>
    <w:p w:rsidR="004340CE" w:rsidRPr="00DC17CE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C17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DC17CE" w:rsidRPr="00DC17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DC17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DC17C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(составляющие </w:t>
      </w:r>
      <w:r w:rsidRPr="00DC17C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имиджа</w:t>
      </w:r>
      <w:r w:rsidRPr="00DC17C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340CE" w:rsidRPr="004340CE" w:rsidRDefault="004340CE" w:rsidP="0063246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Исходя из определения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имиджа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, выделены основные его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составляющие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40CE" w:rsidRP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1. Внешний облик, в котором отражаются самоуважение человека, род его занятий, внутренняя культура, то положение, которое он хотел бы занимать в обществе.</w:t>
      </w:r>
      <w:r w:rsidR="00610F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говорится в известной поговорке: «Встречают по одёжке, а провожают по уму». </w:t>
      </w:r>
      <w:r w:rsidR="007646DC" w:rsidRPr="005035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5</w:t>
      </w:r>
      <w:r w:rsidR="00764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(картинка)</w:t>
      </w:r>
    </w:p>
    <w:p w:rsidR="004340CE" w:rsidRP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2. Соблюдение гигиенических требований, способствует развитию приятных отношений между людьми, тогда как неприятные запахи, исходящие от человека, могут стать причиной его неприятия окружающими.</w:t>
      </w:r>
    </w:p>
    <w:p w:rsidR="004340CE" w:rsidRP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3. Использование вербальных и невербальных средств общения – содержание речи, жесты поза, мимика.</w:t>
      </w:r>
    </w:p>
    <w:p w:rsidR="004340CE" w:rsidRP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4. Соответствие образа профессии, а также занятию, обсуждаемой теме беседы или выступления в каждый конкретный момент, деловому или дружескому окружению.</w:t>
      </w:r>
    </w:p>
    <w:p w:rsidR="004340CE" w:rsidRP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5. Соответствие внутренним установкам человека, его характеру и взглядам.</w:t>
      </w:r>
    </w:p>
    <w:p w:rsidR="004340CE" w:rsidRPr="004340CE" w:rsidRDefault="00503559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главное </w:t>
      </w:r>
      <w:r w:rsidR="004340CE"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 основе </w:t>
      </w:r>
      <w:r w:rsidR="004340CE"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имиджа</w:t>
      </w:r>
      <w:r w:rsidR="004340CE"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 всегда находится внутреннее </w:t>
      </w:r>
      <w:r w:rsidR="004340CE" w:rsidRPr="004340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="004340CE"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 человека.</w:t>
      </w:r>
    </w:p>
    <w:p w:rsidR="004340CE" w:rsidRPr="00503559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035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7646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Pr="005035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5035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(почему важен внешний облик)</w:t>
      </w:r>
    </w:p>
    <w:p w:rsidR="004340CE" w:rsidRPr="004340CE" w:rsidRDefault="004340CE" w:rsidP="0063246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 подробнее составляющие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имиджа педагога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40CE" w:rsidRPr="004340CE" w:rsidRDefault="004340CE" w:rsidP="0063246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2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Внешний облик</w:t>
      </w:r>
      <w:r w:rsidRPr="00632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Pr="00632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соблюдение гигиены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имеют решающее значение, поскольку работа воспитателя предполагает тесное взаимодействие с воспитанниками, коллегами, социальным окружением. Воспитатель своим внешним обликом должен располагать к себе детей и взрослых. В нем должны отражаться любовь к людям, забота о воспитанниках, богатый внутренний мир, соответствие профессиональным и эстетическим нормам образовательного учреждения. Дети учатся у взрослых людей, и прежде всего у любимого воспитателя, правильно одеваться. В манере одеваться 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проявляется одно из правил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этикета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красиво выглядеть — значит проявлять уважение к окружающим людям.</w:t>
      </w:r>
    </w:p>
    <w:p w:rsidR="004340CE" w:rsidRPr="00B8715A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871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4D41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7 - 13</w:t>
      </w:r>
      <w:r w:rsidRPr="00B871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B8715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(особенности женского делового костюма)</w:t>
      </w:r>
    </w:p>
    <w:p w:rsidR="004340CE" w:rsidRPr="004340CE" w:rsidRDefault="004340CE" w:rsidP="00B8715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Первое из требований к внешнему облику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 — тщательная продуманность, современность и аккуратность костюма. Лучше быть одетым более официально, чем недостаточно. Костюм должен соответствовать профессии, должности, возрасту, особенностям фигуры, времени года.</w:t>
      </w:r>
    </w:p>
    <w:p w:rsidR="004340CE" w:rsidRPr="004340CE" w:rsidRDefault="004340CE" w:rsidP="00B8715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 женском деловом костюме не может быть декольтированных вырезов, прозрачных блузок, очень коротких юбок, больших и броских украшений,</w:t>
      </w:r>
      <w:r w:rsidR="00161C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яркого и длинного маникюра,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обуви, в которой видны пальцы.</w:t>
      </w:r>
    </w:p>
    <w:p w:rsidR="004340CE" w:rsidRPr="004340CE" w:rsidRDefault="004340CE" w:rsidP="00B8715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Женщине-воспитателю предпочтительнее на работе носить жакет с юбкой или платье в ансамбле с жакетом. Брюки в деловом женском костюме допустимы универсального покроя, однотонные, неярких цветов, из которых наиболее подходящие — черные, коричневые, синие. </w:t>
      </w:r>
    </w:p>
    <w:p w:rsidR="004340CE" w:rsidRPr="00B8715A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871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4D41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14</w:t>
      </w:r>
      <w:r w:rsidRPr="00B871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B8715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(цветовая гамма)</w:t>
      </w:r>
    </w:p>
    <w:p w:rsidR="004340CE" w:rsidRPr="004340CE" w:rsidRDefault="004340CE" w:rsidP="00B8715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Правильный выбор одежды помогает добиться делового успеха. Следует учитывать воздействие цветовой гаммы на окружающих. Наиболее выигрышно воспринимается костюм, имеющий не менее трех деталей и не более трех цветов. Предпочтительнее классическое цветовое решение, например, черный — белый — яркий, серый — белый — цветной, коричневый — бежевый — кремовый и др. Крикливо смотрится сочетание желтого и красного, синего и зеленого. Не меньшее значение в женском деловом облике имеют правильное использование косметики и прическа. Украшения, дополняющие деловой костюм, должны быть просты и лаконичны. Дополнением к деловому костюму служат очки, ручные часы, авторучка, пояс, шарф, перчатки, зонт, кейс или сумка. Все это дает дополнительную информацию о воспитателе и настраивает на деловые отношения.</w:t>
      </w:r>
    </w:p>
    <w:p w:rsidR="004340CE" w:rsidRPr="00AD61F1" w:rsidRDefault="00AD61F1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18-20</w:t>
      </w:r>
      <w:r w:rsidR="004340CE" w:rsidRPr="00AD61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4340CE" w:rsidRPr="00AD61F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(мода)</w:t>
      </w:r>
    </w:p>
    <w:p w:rsidR="004340CE" w:rsidRPr="004340CE" w:rsidRDefault="004340CE" w:rsidP="00AD61F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Разумно сочетая требования моды со своим внешним видом, надо соблюдать такое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быть одетой слишком модно — признак дурного вкуса, отставать от моды недопустимо, надо одеваться по моде, но так, чтобы это не бросалось в глаза. Воспитатель не станет подчеркивать одеждой свою привлекательность, он будет демонстрировать на работе свой ум, профессиональные навыки и способности, более важные в деловых отношениях, чем внешность.</w:t>
      </w:r>
    </w:p>
    <w:p w:rsidR="004340CE" w:rsidRPr="004340CE" w:rsidRDefault="004340CE" w:rsidP="00AD61F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Воспитателю в детском саду желательно носить туфли, соответствующие сезону и костюму, на невысоких каблуках. Обувь надо чистить ежедневно, независимо от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погоды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грязные туфли свидетельствуют о небрежности их владельца.</w:t>
      </w:r>
    </w:p>
    <w:p w:rsidR="004340CE" w:rsidRPr="00AD61F1" w:rsidRDefault="00AD61F1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21</w:t>
      </w:r>
      <w:r w:rsidR="004340CE" w:rsidRPr="00AD61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4340CE" w:rsidRPr="00AD61F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(невербальные средства общения)</w:t>
      </w:r>
    </w:p>
    <w:p w:rsidR="004340CE" w:rsidRPr="004340CE" w:rsidRDefault="004340CE" w:rsidP="00AD61F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коснемся такой составляющей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имиджа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использование невербальных средств общения </w:t>
      </w:r>
      <w:r w:rsidRPr="004340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(жестов, позы, мимики, расстояния)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. В целях совершенствования своего профессионализма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педагогу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необходимо 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обратить внимание на умение предъявить себя окружающим наиболее выгодным образом.</w:t>
      </w:r>
    </w:p>
    <w:p w:rsidR="004340CE" w:rsidRPr="004340CE" w:rsidRDefault="004340CE" w:rsidP="00AD61F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 каждом конкретном случае самопредъявление имеет свои особенности, учитываемые при общении с детьми, родителями, сотрудниками. Важнейшими из них И. Н. Курочкина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считает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доброжелательность и уважение к другим в сочетании с уверенностью и уважением к себе. В терминологии психологов такое качество называют ассертивностью – профессиональной уверенностью в себе.</w:t>
      </w:r>
    </w:p>
    <w:p w:rsidR="004340CE" w:rsidRPr="004340CE" w:rsidRDefault="004340CE" w:rsidP="00D12FE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Психологи утверждают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при вербальном </w:t>
      </w:r>
      <w:r w:rsidRPr="004340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(словесном)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 общении люди получают 35 % информации, при невербальном — 65 %.</w:t>
      </w:r>
    </w:p>
    <w:p w:rsidR="004340CE" w:rsidRPr="00D12FE2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2F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="00D12F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22</w:t>
      </w:r>
      <w:r w:rsidRPr="00D12F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D12F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(рекомендации по невербальным средствам общения)</w:t>
      </w:r>
    </w:p>
    <w:p w:rsidR="004340CE" w:rsidRPr="004340CE" w:rsidRDefault="004340CE" w:rsidP="00BD64A7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 воспитателе привлекательны плавные и медленные движения, без суеты. Стоять надо прямо, не опираясь на что-либо и не держа крест-накрест ноги или руки, как говорят, в закрытой позе. Ходить следует прямо, поступью с носка. Уверенность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педагогу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придает посадка на всем сиденье стула, можно опираться на его спинку, </w:t>
      </w:r>
      <w:r w:rsidR="00D12FE2"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но,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развалившись, ноги держать вместе, ступни ставить нешироко одна от другой, руки свободно класть на колени. Немалую роль играют позы, настраивающие людей на общение либо, наоборот, мешающие ему. Так, например, менторская </w:t>
      </w:r>
      <w:r w:rsidRPr="004340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за спиной)</w:t>
      </w:r>
      <w:r w:rsidR="00AD61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поза не способствует развитию взаимопонимания с воспитателем, вызывают реакцию недоверия у детей. Очень трудно воспитателю и детям понять друг друга, когда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возвышается над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ребенком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доверительного общения его участникам желательно видеть глаза собеседника на уровне своих глаз.</w:t>
      </w:r>
      <w:r w:rsidR="00BD64A7" w:rsidRPr="00BD64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64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23</w:t>
      </w:r>
      <w:r w:rsidR="00BD64A7" w:rsidRPr="00BD64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BD64A7" w:rsidRPr="00BD64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D64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на уровне глаз)</w:t>
      </w:r>
    </w:p>
    <w:p w:rsidR="004340CE" w:rsidRPr="00BD64A7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D64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BD64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24</w:t>
      </w:r>
      <w:r w:rsidRPr="00BD64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BD64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(зоны общения)</w:t>
      </w:r>
    </w:p>
    <w:p w:rsidR="004340CE" w:rsidRPr="004340CE" w:rsidRDefault="004340CE" w:rsidP="00BD64A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Столь же важно учитывать зоны общения. Их четыре, и каждая наиболее выигрышна в той или иной ситуации.</w:t>
      </w:r>
    </w:p>
    <w:p w:rsidR="004340CE" w:rsidRPr="004340CE" w:rsidRDefault="004340CE" w:rsidP="00BD64A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Интимная зона используется при общении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близких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родных и друзей</w:t>
      </w:r>
    </w:p>
    <w:p w:rsidR="004340CE" w:rsidRPr="004340CE" w:rsidRDefault="004340CE" w:rsidP="004340CE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Вторжение в интимную зону воспринимается как угроза независимости или как заигрывание. В то же время воспитателю надо помнить, что дошкольники нуждаются в общении именно в этой зоне.</w:t>
      </w:r>
    </w:p>
    <w:p w:rsidR="004340CE" w:rsidRPr="004340CE" w:rsidRDefault="004340CE" w:rsidP="00BD64A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Личная зона удобна для деловых и дружеских контактов, официальных приемов, встреч, индивидуальной формы работы с родителями.</w:t>
      </w:r>
    </w:p>
    <w:p w:rsidR="004340CE" w:rsidRPr="004340CE" w:rsidRDefault="004340CE" w:rsidP="00BD64A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Социальная</w:t>
      </w:r>
      <w:proofErr w:type="gramEnd"/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для общения с малой группой детей или родителей, а также с посторонними и малознакомыми лицами.</w:t>
      </w:r>
    </w:p>
    <w:p w:rsidR="004340CE" w:rsidRPr="004340CE" w:rsidRDefault="004340CE" w:rsidP="00BD64A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Общественная</w:t>
      </w:r>
      <w:proofErr w:type="gramEnd"/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для встречи с большой социогруппой, </w:t>
      </w:r>
      <w:r w:rsidR="00BD64A7"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родительском собрании, методическом совете.</w:t>
      </w:r>
    </w:p>
    <w:p w:rsidR="004340CE" w:rsidRPr="00BD64A7" w:rsidRDefault="00BD64A7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25</w:t>
      </w:r>
      <w:r w:rsidR="004340CE" w:rsidRPr="00BD64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4340CE" w:rsidRPr="00BD64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(позиции собеседников за столом)</w:t>
      </w:r>
    </w:p>
    <w:p w:rsidR="004340CE" w:rsidRPr="004340CE" w:rsidRDefault="004340CE" w:rsidP="00BD64A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беседы, требующие взаимопонимания, надо проводить сидя, но не через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стол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он разъединяет.</w:t>
      </w:r>
    </w:p>
    <w:p w:rsidR="004340CE" w:rsidRPr="004340CE" w:rsidRDefault="004340CE" w:rsidP="00BD64A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Посадив</w:t>
      </w:r>
      <w:r w:rsidR="00BD64A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собеседника справа или слева от себя через угол стола, в так называемую угловую позицию, слегка наклонившись к нему, положив на стол руки открытыми ладонями, мы настраиваем человека на доброжелательный тон и откровенность.</w:t>
      </w:r>
    </w:p>
    <w:p w:rsidR="004340CE" w:rsidRPr="004340CE" w:rsidRDefault="004340CE" w:rsidP="00BD64A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Поставив стул собеседника рядом со своим по одну сторону стола, мы оказываемся в позиции делового взаимодействия. Эта позиция помогает успешному сотрудничеству соавторов. Так могут сидеть за столом заведующая с методистом, обсуждающие план действий, методист с воспитателем, обсуждающие вопросы будущего семинара.</w:t>
      </w:r>
    </w:p>
    <w:p w:rsidR="004340CE" w:rsidRPr="004340CE" w:rsidRDefault="004340CE" w:rsidP="00BD64A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Сесть от собеседника через стол целесообразно в том случае, когда надо защититься от него. Это конкурирующе-оборонительная позиция, являющаяся сигналом к тому, что стороны придерживаются своего мнения или стараются сохранить субординацию. Так заведующая или методист может посадить в своем кабинете несдержанного и претенциозного родителя, чтобы показать ему, кто здесь главный.</w:t>
      </w:r>
    </w:p>
    <w:p w:rsidR="004340CE" w:rsidRPr="004340CE" w:rsidRDefault="004340CE" w:rsidP="009902E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еще независимая позиция — через стол по диагонали, ее обычно занимают люди, не желающие взаимодействовать. Такая позиция свидетельствует об отсутствии интереса друг к другу, даже враждебности.</w:t>
      </w:r>
    </w:p>
    <w:p w:rsidR="004340CE" w:rsidRPr="009902EA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90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902EA" w:rsidRPr="00990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26</w:t>
      </w:r>
      <w:r w:rsidRPr="00990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9902E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(искусство нравиться)</w:t>
      </w:r>
    </w:p>
    <w:p w:rsidR="004340CE" w:rsidRPr="004340CE" w:rsidRDefault="004340CE" w:rsidP="009902E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нравиться и располагать к себе людей также является необходимым качеством в деловых и личностных контактах. Искренний, неподдельный интерес к другому человеку, его взглядам, мнениям, чувствам заставляет нас меньше говорить о себе и больше узнавать о других.</w:t>
      </w:r>
    </w:p>
    <w:p w:rsidR="004340CE" w:rsidRPr="004340CE" w:rsidRDefault="004340CE" w:rsidP="009902E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 развитии доброжелательных отношений большую роль играет искренняя улыбка.</w:t>
      </w:r>
    </w:p>
    <w:p w:rsidR="004340CE" w:rsidRPr="004340CE" w:rsidRDefault="004340CE" w:rsidP="009902E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Обращаясь к любому человеку, желательно называть его по имени или имени-отчеству, в зависимости от характера отношений. Услышанное имя настраивает его владельца на внимание к человеку, произносящему его, на общение с ним. Воспитатель, всегда обращающийся к детям по именам, формирует у них этикетное поведение. Называя во время консультационной беседы родителей по имени-отчеству, он настраивает их на себя, вызывает доверие к своим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педагогическим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подходам и требованиям.</w:t>
      </w:r>
    </w:p>
    <w:p w:rsidR="004340CE" w:rsidRPr="009902EA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90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902EA" w:rsidRPr="00990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27</w:t>
      </w:r>
      <w:r w:rsidRPr="00990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9902E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(умение слушать)</w:t>
      </w:r>
    </w:p>
    <w:p w:rsidR="004340CE" w:rsidRPr="004340CE" w:rsidRDefault="004340CE" w:rsidP="009902E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Слушать — </w:t>
      </w:r>
      <w:r w:rsidR="009902EA"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воспитателя слышать и понимать то, что говорится, реагировать, задавать вопросы, на которые детям и родителям хотелось бы ответить. Не стоит бояться, что соблюдение этого правила, как и первого из названных, не даст возможности самому рассказать о себе. Есть важное правило привлечения к себе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внимания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говорить с другими о том, чем они интересуются. Особенно это ценно в общении с маленькими детьми.</w:t>
      </w:r>
    </w:p>
    <w:p w:rsidR="004340CE" w:rsidRPr="004340CE" w:rsidRDefault="004340CE" w:rsidP="009902E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Большинство людей самолюбивы и нуждаются в том, чтобы окружающие не только видели их значимость, но и говорили об этом. Воспитателю рекомендуется подчеркивать важность того или иного человека, ребенка в деловых и межличностных контактах, оценивать его достоинства, находить и отмечайте вслух то, что достойно похвалы. И как можно реже высказывать критические замечания.</w:t>
      </w:r>
    </w:p>
    <w:p w:rsidR="004340CE" w:rsidRPr="009902EA" w:rsidRDefault="004340CE" w:rsidP="004340CE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90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902EA" w:rsidRPr="00990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27</w:t>
      </w:r>
      <w:r w:rsidRPr="00990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9902E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(заключение)</w:t>
      </w:r>
    </w:p>
    <w:p w:rsidR="004340CE" w:rsidRPr="004340CE" w:rsidRDefault="004340CE" w:rsidP="009902E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В завершение выступления необходимо отметить, что в воспитательном процессе важно научить детей умению нравиться. Задача воспитателя – своим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имиджем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поведением, стилем общения показать, что 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любовь — это чувство, приобретаемое и подкрепляемое. Человек, желающий нравиться, должен сам много сил приложить для этого.</w:t>
      </w:r>
    </w:p>
    <w:p w:rsidR="004340CE" w:rsidRPr="004340CE" w:rsidRDefault="004340CE" w:rsidP="009902E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В. Гюго говорил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«Стиль подобен 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хрусталю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больше за ним ухаживаешь, тем ярче и выразительнее его блеск». Можно рассмотреть формирование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имиджа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один из показателей компетентности современного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создает культуру последующих </w:t>
      </w:r>
      <w:r w:rsidR="009902EA"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поколений,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он должен быть интересен как личность, </w:t>
      </w:r>
      <w:r w:rsidR="009902EA"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следовательно,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образ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 должен вдохновлять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 обучает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, даже когда не говорит ни слова, он учит своим поведением, отношением к детям, своей личностью. Каким бы специалистом ни был воспитатель, преподаватель, он должен постоянно совершенствовать свои личностные и профессиональные качества, создавая, таким образом, собственный </w:t>
      </w:r>
      <w:r w:rsidRPr="004340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имидж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, образ личностного </w:t>
      </w:r>
      <w:r w:rsidRPr="004340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4340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4216" w:rsidRPr="004340CE" w:rsidRDefault="004E4216" w:rsidP="004340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E4216" w:rsidRPr="004340CE" w:rsidSect="00E0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0CE"/>
    <w:rsid w:val="00161CA7"/>
    <w:rsid w:val="00230226"/>
    <w:rsid w:val="00300145"/>
    <w:rsid w:val="004340CE"/>
    <w:rsid w:val="004D4113"/>
    <w:rsid w:val="004E4216"/>
    <w:rsid w:val="00503559"/>
    <w:rsid w:val="00610F7D"/>
    <w:rsid w:val="00632462"/>
    <w:rsid w:val="006E3793"/>
    <w:rsid w:val="007646DC"/>
    <w:rsid w:val="009902EA"/>
    <w:rsid w:val="00AD61F1"/>
    <w:rsid w:val="00B8715A"/>
    <w:rsid w:val="00BD64A7"/>
    <w:rsid w:val="00D12FE2"/>
    <w:rsid w:val="00DC17CE"/>
    <w:rsid w:val="00E02498"/>
    <w:rsid w:val="00F52191"/>
    <w:rsid w:val="00F8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8"/>
  </w:style>
  <w:style w:type="paragraph" w:styleId="1">
    <w:name w:val="heading 1"/>
    <w:basedOn w:val="a"/>
    <w:link w:val="10"/>
    <w:uiPriority w:val="9"/>
    <w:qFormat/>
    <w:rsid w:val="00434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3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40CE"/>
    <w:rPr>
      <w:b/>
      <w:bCs/>
    </w:rPr>
  </w:style>
  <w:style w:type="paragraph" w:styleId="a5">
    <w:name w:val="No Spacing"/>
    <w:uiPriority w:val="1"/>
    <w:qFormat/>
    <w:rsid w:val="00434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2017-10-12T09:07:00Z</cp:lastPrinted>
  <dcterms:created xsi:type="dcterms:W3CDTF">2017-10-11T10:55:00Z</dcterms:created>
  <dcterms:modified xsi:type="dcterms:W3CDTF">2018-06-15T09:50:00Z</dcterms:modified>
</cp:coreProperties>
</file>