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7E4" w:rsidRDefault="009C77E4" w:rsidP="009C77E4">
      <w:pPr>
        <w:spacing w:after="0" w:line="360" w:lineRule="auto"/>
        <w:rPr>
          <w:rFonts w:ascii="Times New Roman" w:eastAsia="Times New Roman" w:hAnsi="Times New Roman" w:cs="Times New Roman"/>
          <w:b/>
          <w:bCs/>
          <w:sz w:val="32"/>
          <w:szCs w:val="32"/>
          <w:lang w:eastAsia="ru-RU"/>
        </w:rPr>
      </w:pPr>
    </w:p>
    <w:p w:rsidR="002B18D0" w:rsidRDefault="002B18D0" w:rsidP="009C77E4">
      <w:pPr>
        <w:spacing w:after="0" w:line="360" w:lineRule="auto"/>
        <w:rPr>
          <w:rFonts w:ascii="Times New Roman" w:eastAsia="Times New Roman" w:hAnsi="Times New Roman" w:cs="Times New Roman"/>
          <w:b/>
          <w:bCs/>
          <w:sz w:val="32"/>
          <w:szCs w:val="32"/>
          <w:lang w:eastAsia="ru-RU"/>
        </w:rPr>
      </w:pPr>
    </w:p>
    <w:p w:rsidR="002B18D0" w:rsidRDefault="002B18D0" w:rsidP="009C77E4">
      <w:pPr>
        <w:spacing w:after="0" w:line="360" w:lineRule="auto"/>
        <w:rPr>
          <w:rFonts w:ascii="Times New Roman" w:eastAsia="Times New Roman" w:hAnsi="Times New Roman" w:cs="Times New Roman"/>
          <w:b/>
          <w:bCs/>
          <w:sz w:val="32"/>
          <w:szCs w:val="32"/>
          <w:lang w:eastAsia="ru-RU"/>
        </w:rPr>
      </w:pPr>
    </w:p>
    <w:p w:rsidR="002B18D0" w:rsidRDefault="002B18D0" w:rsidP="009C77E4">
      <w:pPr>
        <w:spacing w:after="0" w:line="360" w:lineRule="auto"/>
        <w:rPr>
          <w:rFonts w:ascii="Times New Roman" w:eastAsia="Times New Roman" w:hAnsi="Times New Roman" w:cs="Times New Roman"/>
          <w:b/>
          <w:bCs/>
          <w:sz w:val="32"/>
          <w:szCs w:val="32"/>
          <w:lang w:eastAsia="ru-RU"/>
        </w:rPr>
      </w:pPr>
    </w:p>
    <w:p w:rsidR="002B18D0" w:rsidRDefault="002B18D0" w:rsidP="009C77E4">
      <w:pPr>
        <w:spacing w:after="0" w:line="360" w:lineRule="auto"/>
        <w:rPr>
          <w:rFonts w:ascii="Times New Roman" w:eastAsia="Times New Roman" w:hAnsi="Times New Roman" w:cs="Times New Roman"/>
          <w:b/>
          <w:bCs/>
          <w:sz w:val="32"/>
          <w:szCs w:val="32"/>
          <w:lang w:eastAsia="ru-RU"/>
        </w:rPr>
      </w:pPr>
    </w:p>
    <w:p w:rsidR="009C77E4" w:rsidRDefault="002B18D0" w:rsidP="009C77E4">
      <w:pPr>
        <w:spacing w:after="0" w:line="360" w:lineRule="auto"/>
        <w:ind w:left="360"/>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 xml:space="preserve">  </w:t>
      </w:r>
    </w:p>
    <w:p w:rsidR="002B18D0" w:rsidRDefault="002B18D0" w:rsidP="009C77E4">
      <w:pPr>
        <w:spacing w:after="0" w:line="360" w:lineRule="auto"/>
        <w:ind w:left="360"/>
        <w:jc w:val="center"/>
        <w:rPr>
          <w:rFonts w:ascii="Times New Roman" w:eastAsia="Times New Roman" w:hAnsi="Times New Roman" w:cs="Times New Roman"/>
          <w:b/>
          <w:bCs/>
          <w:sz w:val="32"/>
          <w:szCs w:val="32"/>
          <w:lang w:eastAsia="ru-RU"/>
        </w:rPr>
      </w:pPr>
    </w:p>
    <w:p w:rsidR="002B18D0" w:rsidRDefault="002B18D0" w:rsidP="009C77E4">
      <w:pPr>
        <w:spacing w:after="0" w:line="360" w:lineRule="auto"/>
        <w:ind w:left="360"/>
        <w:jc w:val="center"/>
        <w:rPr>
          <w:rFonts w:ascii="Times New Roman" w:eastAsia="Times New Roman" w:hAnsi="Times New Roman" w:cs="Times New Roman"/>
          <w:b/>
          <w:bCs/>
          <w:sz w:val="32"/>
          <w:szCs w:val="32"/>
          <w:lang w:eastAsia="ru-RU"/>
        </w:rPr>
      </w:pPr>
    </w:p>
    <w:p w:rsidR="002B18D0" w:rsidRDefault="002B18D0" w:rsidP="009C77E4">
      <w:pPr>
        <w:spacing w:after="0" w:line="360" w:lineRule="auto"/>
        <w:ind w:left="360"/>
        <w:jc w:val="center"/>
        <w:rPr>
          <w:rFonts w:ascii="Times New Roman" w:eastAsia="Times New Roman" w:hAnsi="Times New Roman" w:cs="Times New Roman"/>
          <w:b/>
          <w:bCs/>
          <w:sz w:val="32"/>
          <w:szCs w:val="32"/>
          <w:lang w:eastAsia="ru-RU"/>
        </w:rPr>
      </w:pPr>
    </w:p>
    <w:p w:rsidR="002B18D0" w:rsidRDefault="002B18D0" w:rsidP="009C77E4">
      <w:pPr>
        <w:spacing w:after="0" w:line="360" w:lineRule="auto"/>
        <w:ind w:left="360"/>
        <w:jc w:val="center"/>
        <w:rPr>
          <w:rFonts w:ascii="Times New Roman" w:eastAsia="Times New Roman" w:hAnsi="Times New Roman" w:cs="Times New Roman"/>
          <w:b/>
          <w:bCs/>
          <w:sz w:val="32"/>
          <w:szCs w:val="32"/>
          <w:lang w:eastAsia="ru-RU"/>
        </w:rPr>
      </w:pPr>
    </w:p>
    <w:p w:rsidR="002B18D0" w:rsidRDefault="002B18D0" w:rsidP="009C77E4">
      <w:pPr>
        <w:spacing w:after="0" w:line="360" w:lineRule="auto"/>
        <w:ind w:left="360"/>
        <w:jc w:val="center"/>
        <w:rPr>
          <w:rFonts w:ascii="Times New Roman" w:eastAsia="Times New Roman" w:hAnsi="Times New Roman" w:cs="Times New Roman"/>
          <w:b/>
          <w:bCs/>
          <w:sz w:val="32"/>
          <w:szCs w:val="32"/>
          <w:lang w:eastAsia="ru-RU"/>
        </w:rPr>
      </w:pPr>
    </w:p>
    <w:p w:rsidR="002B18D0" w:rsidRDefault="002B18D0" w:rsidP="009C77E4">
      <w:pPr>
        <w:spacing w:after="0" w:line="360" w:lineRule="auto"/>
        <w:ind w:left="360"/>
        <w:jc w:val="center"/>
        <w:rPr>
          <w:rFonts w:ascii="Times New Roman" w:eastAsia="Times New Roman" w:hAnsi="Times New Roman" w:cs="Times New Roman"/>
          <w:bCs/>
          <w:sz w:val="32"/>
          <w:szCs w:val="32"/>
          <w:u w:val="single"/>
          <w:lang w:eastAsia="ru-RU"/>
        </w:rPr>
      </w:pPr>
      <w:r w:rsidRPr="002B18D0">
        <w:rPr>
          <w:rFonts w:ascii="Times New Roman" w:eastAsia="Times New Roman" w:hAnsi="Times New Roman" w:cs="Times New Roman"/>
          <w:bCs/>
          <w:sz w:val="32"/>
          <w:szCs w:val="32"/>
          <w:u w:val="single"/>
          <w:lang w:eastAsia="ru-RU"/>
        </w:rPr>
        <w:t xml:space="preserve">Доклад </w:t>
      </w:r>
      <w:r>
        <w:rPr>
          <w:rFonts w:ascii="Times New Roman" w:eastAsia="Times New Roman" w:hAnsi="Times New Roman" w:cs="Times New Roman"/>
          <w:bCs/>
          <w:sz w:val="32"/>
          <w:szCs w:val="32"/>
          <w:u w:val="single"/>
          <w:lang w:eastAsia="ru-RU"/>
        </w:rPr>
        <w:t xml:space="preserve">Холод Е.В. </w:t>
      </w:r>
    </w:p>
    <w:p w:rsidR="009C77E4" w:rsidRPr="002B18D0" w:rsidRDefault="002B18D0" w:rsidP="002B18D0">
      <w:pPr>
        <w:spacing w:after="0" w:line="360" w:lineRule="auto"/>
        <w:ind w:left="360"/>
        <w:jc w:val="center"/>
        <w:rPr>
          <w:rFonts w:ascii="Times New Roman" w:eastAsia="Times New Roman" w:hAnsi="Times New Roman" w:cs="Times New Roman"/>
          <w:bCs/>
          <w:sz w:val="32"/>
          <w:szCs w:val="32"/>
          <w:u w:val="single"/>
          <w:lang w:eastAsia="ru-RU"/>
        </w:rPr>
      </w:pPr>
      <w:r w:rsidRPr="002B18D0">
        <w:rPr>
          <w:rFonts w:ascii="Times New Roman" w:eastAsia="Times New Roman" w:hAnsi="Times New Roman" w:cs="Times New Roman"/>
          <w:bCs/>
          <w:sz w:val="32"/>
          <w:szCs w:val="32"/>
          <w:u w:val="single"/>
          <w:lang w:eastAsia="ru-RU"/>
        </w:rPr>
        <w:t xml:space="preserve">по </w:t>
      </w:r>
      <w:r>
        <w:rPr>
          <w:rFonts w:ascii="Times New Roman" w:hAnsi="Times New Roman" w:cs="Times New Roman"/>
          <w:color w:val="000000"/>
          <w:sz w:val="32"/>
          <w:szCs w:val="32"/>
          <w:u w:val="single"/>
        </w:rPr>
        <w:t xml:space="preserve">теме </w:t>
      </w:r>
      <w:r w:rsidR="009C77E4">
        <w:rPr>
          <w:rFonts w:ascii="Times New Roman" w:hAnsi="Times New Roman" w:cs="Times New Roman"/>
          <w:color w:val="000000"/>
          <w:sz w:val="32"/>
          <w:szCs w:val="32"/>
          <w:u w:val="single"/>
        </w:rPr>
        <w:t>«Права несовершеннолетних и их защита»</w:t>
      </w:r>
    </w:p>
    <w:p w:rsidR="009C77E4" w:rsidRDefault="009C77E4" w:rsidP="009C77E4">
      <w:pPr>
        <w:spacing w:line="360" w:lineRule="auto"/>
        <w:jc w:val="center"/>
        <w:rPr>
          <w:rFonts w:ascii="Times New Roman" w:hAnsi="Times New Roman" w:cs="Times New Roman"/>
          <w:color w:val="000000"/>
          <w:sz w:val="32"/>
          <w:szCs w:val="32"/>
        </w:rPr>
      </w:pPr>
    </w:p>
    <w:p w:rsidR="009C77E4" w:rsidRDefault="009C77E4" w:rsidP="009C77E4">
      <w:pPr>
        <w:tabs>
          <w:tab w:val="left" w:pos="2160"/>
        </w:tabs>
        <w:spacing w:line="360" w:lineRule="auto"/>
        <w:ind w:left="2124" w:hanging="2118"/>
        <w:jc w:val="center"/>
        <w:rPr>
          <w:rFonts w:ascii="Times New Roman" w:hAnsi="Times New Roman" w:cs="Times New Roman"/>
          <w:iCs/>
          <w:color w:val="000000"/>
          <w:sz w:val="32"/>
          <w:szCs w:val="32"/>
        </w:rPr>
      </w:pPr>
    </w:p>
    <w:p w:rsidR="009C77E4" w:rsidRDefault="009C77E4" w:rsidP="009C77E4">
      <w:pPr>
        <w:pStyle w:val="7"/>
        <w:spacing w:line="360" w:lineRule="auto"/>
        <w:jc w:val="center"/>
        <w:rPr>
          <w:rFonts w:ascii="Times New Roman" w:hAnsi="Times New Roman" w:cs="Times New Roman"/>
          <w:color w:val="000000"/>
          <w:sz w:val="32"/>
          <w:szCs w:val="32"/>
        </w:rPr>
      </w:pPr>
    </w:p>
    <w:p w:rsidR="009C77E4" w:rsidRDefault="009C77E4" w:rsidP="009C77E4"/>
    <w:p w:rsidR="009C77E4" w:rsidRDefault="009C77E4" w:rsidP="009C77E4"/>
    <w:p w:rsidR="009C77E4" w:rsidRDefault="009C77E4" w:rsidP="009C77E4">
      <w:pPr>
        <w:spacing w:line="360" w:lineRule="auto"/>
        <w:jc w:val="center"/>
        <w:rPr>
          <w:rFonts w:ascii="Times New Roman" w:hAnsi="Times New Roman" w:cs="Times New Roman"/>
          <w:color w:val="000000"/>
          <w:sz w:val="32"/>
          <w:szCs w:val="32"/>
        </w:rPr>
      </w:pPr>
    </w:p>
    <w:p w:rsidR="009C77E4" w:rsidRDefault="009C77E4" w:rsidP="002B18D0">
      <w:pPr>
        <w:jc w:val="center"/>
      </w:pPr>
    </w:p>
    <w:p w:rsidR="0031208D" w:rsidRDefault="0031208D"/>
    <w:p w:rsidR="0031208D" w:rsidRDefault="0031208D"/>
    <w:p w:rsidR="0031208D" w:rsidRDefault="0031208D"/>
    <w:p w:rsidR="0031208D" w:rsidRDefault="0031208D"/>
    <w:p w:rsidR="0031208D" w:rsidRDefault="0031208D"/>
    <w:p w:rsidR="002B18D0" w:rsidRDefault="002B18D0" w:rsidP="009C77E4">
      <w:pPr>
        <w:spacing w:after="0" w:line="360" w:lineRule="auto"/>
        <w:jc w:val="both"/>
      </w:pPr>
      <w:bookmarkStart w:id="0" w:name="_GoBack"/>
      <w:bookmarkEnd w:id="0"/>
    </w:p>
    <w:p w:rsidR="009C77E4" w:rsidRPr="009C77E4" w:rsidRDefault="009C77E4" w:rsidP="009C77E4">
      <w:pPr>
        <w:spacing w:after="0" w:line="360" w:lineRule="auto"/>
        <w:jc w:val="both"/>
        <w:rPr>
          <w:rFonts w:ascii="Times New Roman" w:hAnsi="Times New Roman" w:cs="Times New Roman"/>
          <w:b/>
          <w:sz w:val="28"/>
          <w:szCs w:val="28"/>
        </w:rPr>
      </w:pPr>
      <w:r w:rsidRPr="009C77E4">
        <w:rPr>
          <w:rFonts w:ascii="Times New Roman" w:hAnsi="Times New Roman" w:cs="Times New Roman"/>
          <w:b/>
          <w:sz w:val="28"/>
          <w:szCs w:val="28"/>
        </w:rPr>
        <w:lastRenderedPageBreak/>
        <w:t>СОДЕРЖАНИЕ</w:t>
      </w:r>
    </w:p>
    <w:p w:rsidR="009C77E4" w:rsidRPr="009C77E4" w:rsidRDefault="00630688" w:rsidP="009C77E4">
      <w:pPr>
        <w:pStyle w:val="11"/>
        <w:rPr>
          <w:sz w:val="24"/>
          <w:szCs w:val="24"/>
        </w:rPr>
      </w:pPr>
      <w:r w:rsidRPr="00630688">
        <w:fldChar w:fldCharType="begin"/>
      </w:r>
      <w:r w:rsidR="009C77E4" w:rsidRPr="009C77E4">
        <w:instrText xml:space="preserve"> TOC \o "1-3" \h \z \u </w:instrText>
      </w:r>
      <w:r w:rsidRPr="00630688">
        <w:fldChar w:fldCharType="separate"/>
      </w:r>
      <w:hyperlink r:id="rId6" w:anchor="_Toc466906676" w:history="1">
        <w:r w:rsidR="009C77E4" w:rsidRPr="009C77E4">
          <w:rPr>
            <w:rStyle w:val="a3"/>
            <w:rFonts w:eastAsiaTheme="majorEastAsia"/>
          </w:rPr>
          <w:t>ВВЕДЕНИЕ</w:t>
        </w:r>
        <w:r w:rsidR="009C77E4" w:rsidRPr="009C77E4">
          <w:rPr>
            <w:rStyle w:val="a3"/>
            <w:rFonts w:eastAsiaTheme="majorEastAsia"/>
            <w:webHidden/>
            <w:color w:val="auto"/>
          </w:rPr>
          <w:tab/>
        </w:r>
        <w:r w:rsidRPr="009C77E4">
          <w:rPr>
            <w:rStyle w:val="a3"/>
            <w:rFonts w:eastAsiaTheme="majorEastAsia"/>
            <w:webHidden/>
            <w:color w:val="auto"/>
          </w:rPr>
          <w:fldChar w:fldCharType="begin"/>
        </w:r>
        <w:r w:rsidR="009C77E4" w:rsidRPr="009C77E4">
          <w:rPr>
            <w:rStyle w:val="a3"/>
            <w:rFonts w:eastAsiaTheme="majorEastAsia"/>
            <w:webHidden/>
            <w:color w:val="auto"/>
          </w:rPr>
          <w:instrText xml:space="preserve"> PAGEREF _Toc466906676 \h </w:instrText>
        </w:r>
        <w:r w:rsidRPr="009C77E4">
          <w:rPr>
            <w:rStyle w:val="a3"/>
            <w:rFonts w:eastAsiaTheme="majorEastAsia"/>
            <w:webHidden/>
            <w:color w:val="auto"/>
          </w:rPr>
        </w:r>
        <w:r w:rsidRPr="009C77E4">
          <w:rPr>
            <w:rStyle w:val="a3"/>
            <w:rFonts w:eastAsiaTheme="majorEastAsia"/>
            <w:webHidden/>
            <w:color w:val="auto"/>
          </w:rPr>
          <w:fldChar w:fldCharType="separate"/>
        </w:r>
        <w:r w:rsidR="009C77E4" w:rsidRPr="009C77E4">
          <w:rPr>
            <w:rStyle w:val="a3"/>
            <w:rFonts w:eastAsiaTheme="majorEastAsia"/>
            <w:webHidden/>
            <w:color w:val="auto"/>
          </w:rPr>
          <w:t>3</w:t>
        </w:r>
        <w:r w:rsidRPr="009C77E4">
          <w:rPr>
            <w:rStyle w:val="a3"/>
            <w:rFonts w:eastAsiaTheme="majorEastAsia"/>
            <w:webHidden/>
            <w:color w:val="auto"/>
          </w:rPr>
          <w:fldChar w:fldCharType="end"/>
        </w:r>
      </w:hyperlink>
    </w:p>
    <w:p w:rsidR="009C77E4" w:rsidRPr="009C77E4" w:rsidRDefault="00630688" w:rsidP="009C77E4">
      <w:pPr>
        <w:pStyle w:val="11"/>
        <w:rPr>
          <w:sz w:val="24"/>
          <w:szCs w:val="24"/>
        </w:rPr>
      </w:pPr>
      <w:hyperlink r:id="rId7" w:anchor="_Toc466906677" w:history="1">
        <w:r w:rsidR="009C77E4" w:rsidRPr="009C77E4">
          <w:rPr>
            <w:rStyle w:val="a3"/>
            <w:rFonts w:eastAsiaTheme="majorEastAsia"/>
          </w:rPr>
          <w:t>1. ПОНЯТИЕ НЕСОВЕРШЕННОЛЕТНЕГО ЛИЦА И ЕГО ОСНОВНЫЕ ПРАВА В РОССИЙСКОМ ЗАКОНОДАТЕЛЬСТВЕ</w:t>
        </w:r>
        <w:r w:rsidR="009C77E4" w:rsidRPr="009C77E4">
          <w:rPr>
            <w:rStyle w:val="a3"/>
            <w:rFonts w:eastAsiaTheme="majorEastAsia"/>
            <w:webHidden/>
            <w:color w:val="auto"/>
          </w:rPr>
          <w:tab/>
        </w:r>
        <w:r w:rsidRPr="009C77E4">
          <w:rPr>
            <w:rStyle w:val="a3"/>
            <w:rFonts w:eastAsiaTheme="majorEastAsia"/>
            <w:webHidden/>
            <w:color w:val="auto"/>
          </w:rPr>
          <w:fldChar w:fldCharType="begin"/>
        </w:r>
        <w:r w:rsidR="009C77E4" w:rsidRPr="009C77E4">
          <w:rPr>
            <w:rStyle w:val="a3"/>
            <w:rFonts w:eastAsiaTheme="majorEastAsia"/>
            <w:webHidden/>
            <w:color w:val="auto"/>
          </w:rPr>
          <w:instrText xml:space="preserve"> PAGEREF _Toc466906677 \h </w:instrText>
        </w:r>
        <w:r w:rsidRPr="009C77E4">
          <w:rPr>
            <w:rStyle w:val="a3"/>
            <w:rFonts w:eastAsiaTheme="majorEastAsia"/>
            <w:webHidden/>
            <w:color w:val="auto"/>
          </w:rPr>
        </w:r>
        <w:r w:rsidRPr="009C77E4">
          <w:rPr>
            <w:rStyle w:val="a3"/>
            <w:rFonts w:eastAsiaTheme="majorEastAsia"/>
            <w:webHidden/>
            <w:color w:val="auto"/>
          </w:rPr>
          <w:fldChar w:fldCharType="separate"/>
        </w:r>
        <w:r w:rsidR="009C77E4" w:rsidRPr="009C77E4">
          <w:rPr>
            <w:rStyle w:val="a3"/>
            <w:rFonts w:eastAsiaTheme="majorEastAsia"/>
            <w:webHidden/>
            <w:color w:val="auto"/>
          </w:rPr>
          <w:t>5</w:t>
        </w:r>
        <w:r w:rsidRPr="009C77E4">
          <w:rPr>
            <w:rStyle w:val="a3"/>
            <w:rFonts w:eastAsiaTheme="majorEastAsia"/>
            <w:webHidden/>
            <w:color w:val="auto"/>
          </w:rPr>
          <w:fldChar w:fldCharType="end"/>
        </w:r>
      </w:hyperlink>
    </w:p>
    <w:p w:rsidR="009C77E4" w:rsidRPr="009C77E4" w:rsidRDefault="00630688" w:rsidP="009C77E4">
      <w:pPr>
        <w:pStyle w:val="11"/>
        <w:rPr>
          <w:sz w:val="24"/>
          <w:szCs w:val="24"/>
        </w:rPr>
      </w:pPr>
      <w:hyperlink r:id="rId8" w:anchor="_Toc466906678" w:history="1">
        <w:r w:rsidR="009C77E4" w:rsidRPr="009C77E4">
          <w:rPr>
            <w:rStyle w:val="a3"/>
            <w:rFonts w:eastAsiaTheme="majorEastAsia"/>
          </w:rPr>
          <w:t>2. ЗАЩИТА ПРАВ НЕСОВЕРШЕННОЛЕТНИХ ЛИЦ</w:t>
        </w:r>
        <w:r w:rsidR="009C77E4" w:rsidRPr="009C77E4">
          <w:rPr>
            <w:rStyle w:val="a3"/>
            <w:rFonts w:eastAsiaTheme="majorEastAsia"/>
            <w:webHidden/>
            <w:color w:val="auto"/>
          </w:rPr>
          <w:tab/>
        </w:r>
        <w:r w:rsidRPr="009C77E4">
          <w:rPr>
            <w:rStyle w:val="a3"/>
            <w:rFonts w:eastAsiaTheme="majorEastAsia"/>
            <w:webHidden/>
            <w:color w:val="auto"/>
          </w:rPr>
          <w:fldChar w:fldCharType="begin"/>
        </w:r>
        <w:r w:rsidR="009C77E4" w:rsidRPr="009C77E4">
          <w:rPr>
            <w:rStyle w:val="a3"/>
            <w:rFonts w:eastAsiaTheme="majorEastAsia"/>
            <w:webHidden/>
            <w:color w:val="auto"/>
          </w:rPr>
          <w:instrText xml:space="preserve"> PAGEREF _Toc466906678 \h </w:instrText>
        </w:r>
        <w:r w:rsidRPr="009C77E4">
          <w:rPr>
            <w:rStyle w:val="a3"/>
            <w:rFonts w:eastAsiaTheme="majorEastAsia"/>
            <w:webHidden/>
            <w:color w:val="auto"/>
          </w:rPr>
        </w:r>
        <w:r w:rsidRPr="009C77E4">
          <w:rPr>
            <w:rStyle w:val="a3"/>
            <w:rFonts w:eastAsiaTheme="majorEastAsia"/>
            <w:webHidden/>
            <w:color w:val="auto"/>
          </w:rPr>
          <w:fldChar w:fldCharType="separate"/>
        </w:r>
        <w:r w:rsidR="009C77E4" w:rsidRPr="009C77E4">
          <w:rPr>
            <w:rStyle w:val="a3"/>
            <w:rFonts w:eastAsiaTheme="majorEastAsia"/>
            <w:webHidden/>
            <w:color w:val="auto"/>
          </w:rPr>
          <w:t>9</w:t>
        </w:r>
        <w:r w:rsidRPr="009C77E4">
          <w:rPr>
            <w:rStyle w:val="a3"/>
            <w:rFonts w:eastAsiaTheme="majorEastAsia"/>
            <w:webHidden/>
            <w:color w:val="auto"/>
          </w:rPr>
          <w:fldChar w:fldCharType="end"/>
        </w:r>
      </w:hyperlink>
    </w:p>
    <w:p w:rsidR="009C77E4" w:rsidRPr="009C77E4" w:rsidRDefault="00630688" w:rsidP="009C77E4">
      <w:pPr>
        <w:pStyle w:val="11"/>
        <w:rPr>
          <w:sz w:val="24"/>
          <w:szCs w:val="24"/>
        </w:rPr>
      </w:pPr>
      <w:hyperlink r:id="rId9" w:anchor="_Toc466906679" w:history="1">
        <w:r w:rsidR="009C77E4" w:rsidRPr="009C77E4">
          <w:rPr>
            <w:rStyle w:val="a3"/>
            <w:rFonts w:eastAsiaTheme="majorEastAsia"/>
          </w:rPr>
          <w:t>ЗАКЛЮЧЕНИЕ</w:t>
        </w:r>
        <w:r w:rsidR="009C77E4" w:rsidRPr="009C77E4">
          <w:rPr>
            <w:rStyle w:val="a3"/>
            <w:rFonts w:eastAsiaTheme="majorEastAsia"/>
            <w:webHidden/>
            <w:color w:val="auto"/>
          </w:rPr>
          <w:tab/>
        </w:r>
        <w:r w:rsidRPr="009C77E4">
          <w:rPr>
            <w:rStyle w:val="a3"/>
            <w:rFonts w:eastAsiaTheme="majorEastAsia"/>
            <w:webHidden/>
            <w:color w:val="auto"/>
          </w:rPr>
          <w:fldChar w:fldCharType="begin"/>
        </w:r>
        <w:r w:rsidR="009C77E4" w:rsidRPr="009C77E4">
          <w:rPr>
            <w:rStyle w:val="a3"/>
            <w:rFonts w:eastAsiaTheme="majorEastAsia"/>
            <w:webHidden/>
            <w:color w:val="auto"/>
          </w:rPr>
          <w:instrText xml:space="preserve"> PAGEREF _Toc466906679 \h </w:instrText>
        </w:r>
        <w:r w:rsidRPr="009C77E4">
          <w:rPr>
            <w:rStyle w:val="a3"/>
            <w:rFonts w:eastAsiaTheme="majorEastAsia"/>
            <w:webHidden/>
            <w:color w:val="auto"/>
          </w:rPr>
        </w:r>
        <w:r w:rsidRPr="009C77E4">
          <w:rPr>
            <w:rStyle w:val="a3"/>
            <w:rFonts w:eastAsiaTheme="majorEastAsia"/>
            <w:webHidden/>
            <w:color w:val="auto"/>
          </w:rPr>
          <w:fldChar w:fldCharType="separate"/>
        </w:r>
        <w:r w:rsidR="009C77E4" w:rsidRPr="009C77E4">
          <w:rPr>
            <w:rStyle w:val="a3"/>
            <w:rFonts w:eastAsiaTheme="majorEastAsia"/>
            <w:webHidden/>
            <w:color w:val="auto"/>
          </w:rPr>
          <w:t>12</w:t>
        </w:r>
        <w:r w:rsidRPr="009C77E4">
          <w:rPr>
            <w:rStyle w:val="a3"/>
            <w:rFonts w:eastAsiaTheme="majorEastAsia"/>
            <w:webHidden/>
            <w:color w:val="auto"/>
          </w:rPr>
          <w:fldChar w:fldCharType="end"/>
        </w:r>
      </w:hyperlink>
    </w:p>
    <w:p w:rsidR="009C77E4" w:rsidRPr="009C77E4" w:rsidRDefault="00630688" w:rsidP="009C77E4">
      <w:pPr>
        <w:pStyle w:val="11"/>
        <w:rPr>
          <w:sz w:val="24"/>
          <w:szCs w:val="24"/>
        </w:rPr>
      </w:pPr>
      <w:hyperlink r:id="rId10" w:anchor="_Toc466906680" w:history="1">
        <w:r w:rsidR="009C77E4" w:rsidRPr="009C77E4">
          <w:rPr>
            <w:rStyle w:val="a3"/>
            <w:rFonts w:eastAsiaTheme="majorEastAsia"/>
          </w:rPr>
          <w:t>СПИСОК ИСПОЛЬЗОВАННОЙ ЛИТЕРАТУРЫ</w:t>
        </w:r>
        <w:r w:rsidR="009C77E4" w:rsidRPr="009C77E4">
          <w:rPr>
            <w:rStyle w:val="a3"/>
            <w:rFonts w:eastAsiaTheme="majorEastAsia"/>
            <w:webHidden/>
            <w:color w:val="auto"/>
          </w:rPr>
          <w:tab/>
        </w:r>
        <w:r w:rsidRPr="009C77E4">
          <w:rPr>
            <w:rStyle w:val="a3"/>
            <w:rFonts w:eastAsiaTheme="majorEastAsia"/>
            <w:webHidden/>
            <w:color w:val="auto"/>
          </w:rPr>
          <w:fldChar w:fldCharType="begin"/>
        </w:r>
        <w:r w:rsidR="009C77E4" w:rsidRPr="009C77E4">
          <w:rPr>
            <w:rStyle w:val="a3"/>
            <w:rFonts w:eastAsiaTheme="majorEastAsia"/>
            <w:webHidden/>
            <w:color w:val="auto"/>
          </w:rPr>
          <w:instrText xml:space="preserve"> PAGEREF _Toc466906680 \h </w:instrText>
        </w:r>
        <w:r w:rsidRPr="009C77E4">
          <w:rPr>
            <w:rStyle w:val="a3"/>
            <w:rFonts w:eastAsiaTheme="majorEastAsia"/>
            <w:webHidden/>
            <w:color w:val="auto"/>
          </w:rPr>
        </w:r>
        <w:r w:rsidRPr="009C77E4">
          <w:rPr>
            <w:rStyle w:val="a3"/>
            <w:rFonts w:eastAsiaTheme="majorEastAsia"/>
            <w:webHidden/>
            <w:color w:val="auto"/>
          </w:rPr>
          <w:fldChar w:fldCharType="separate"/>
        </w:r>
        <w:r w:rsidR="009C77E4" w:rsidRPr="009C77E4">
          <w:rPr>
            <w:rStyle w:val="a3"/>
            <w:rFonts w:eastAsiaTheme="majorEastAsia"/>
            <w:webHidden/>
            <w:color w:val="auto"/>
          </w:rPr>
          <w:t>13</w:t>
        </w:r>
        <w:r w:rsidRPr="009C77E4">
          <w:rPr>
            <w:rStyle w:val="a3"/>
            <w:rFonts w:eastAsiaTheme="majorEastAsia"/>
            <w:webHidden/>
            <w:color w:val="auto"/>
          </w:rPr>
          <w:fldChar w:fldCharType="end"/>
        </w:r>
      </w:hyperlink>
    </w:p>
    <w:p w:rsidR="009C77E4" w:rsidRDefault="00630688" w:rsidP="009C77E4">
      <w:pPr>
        <w:spacing w:after="0" w:line="360" w:lineRule="auto"/>
        <w:jc w:val="both"/>
        <w:rPr>
          <w:noProof/>
          <w:sz w:val="28"/>
          <w:szCs w:val="28"/>
        </w:rPr>
      </w:pPr>
      <w:r w:rsidRPr="009C77E4">
        <w:rPr>
          <w:rFonts w:ascii="Times New Roman" w:hAnsi="Times New Roman" w:cs="Times New Roman"/>
          <w:noProof/>
          <w:sz w:val="28"/>
          <w:szCs w:val="28"/>
        </w:rPr>
        <w:fldChar w:fldCharType="end"/>
      </w:r>
    </w:p>
    <w:p w:rsidR="009C77E4" w:rsidRDefault="009C77E4" w:rsidP="009C77E4">
      <w:pPr>
        <w:rPr>
          <w:noProof/>
          <w:sz w:val="28"/>
          <w:szCs w:val="28"/>
        </w:rPr>
      </w:pPr>
    </w:p>
    <w:p w:rsidR="009C77E4" w:rsidRDefault="009C77E4" w:rsidP="009C77E4">
      <w:pPr>
        <w:rPr>
          <w:noProof/>
          <w:sz w:val="28"/>
          <w:szCs w:val="28"/>
        </w:rPr>
      </w:pPr>
    </w:p>
    <w:p w:rsidR="009C77E4" w:rsidRDefault="009C77E4" w:rsidP="009C77E4">
      <w:pPr>
        <w:rPr>
          <w:noProof/>
          <w:sz w:val="28"/>
          <w:szCs w:val="28"/>
        </w:rPr>
      </w:pPr>
    </w:p>
    <w:p w:rsidR="009C77E4" w:rsidRDefault="009C77E4" w:rsidP="009C77E4">
      <w:pPr>
        <w:rPr>
          <w:noProof/>
          <w:sz w:val="28"/>
          <w:szCs w:val="28"/>
        </w:rPr>
      </w:pPr>
    </w:p>
    <w:p w:rsidR="009C77E4" w:rsidRDefault="009C77E4" w:rsidP="009C77E4">
      <w:pPr>
        <w:rPr>
          <w:noProof/>
          <w:sz w:val="28"/>
          <w:szCs w:val="28"/>
        </w:rPr>
      </w:pPr>
    </w:p>
    <w:p w:rsidR="009C77E4" w:rsidRDefault="009C77E4" w:rsidP="009C77E4">
      <w:pPr>
        <w:rPr>
          <w:noProof/>
          <w:sz w:val="28"/>
          <w:szCs w:val="28"/>
        </w:rPr>
      </w:pPr>
    </w:p>
    <w:p w:rsidR="009C77E4" w:rsidRDefault="009C77E4" w:rsidP="009C77E4">
      <w:pPr>
        <w:rPr>
          <w:noProof/>
          <w:sz w:val="28"/>
          <w:szCs w:val="28"/>
        </w:rPr>
      </w:pPr>
    </w:p>
    <w:p w:rsidR="009C77E4" w:rsidRDefault="009C77E4" w:rsidP="009C77E4">
      <w:pPr>
        <w:rPr>
          <w:noProof/>
          <w:sz w:val="28"/>
          <w:szCs w:val="28"/>
        </w:rPr>
      </w:pPr>
    </w:p>
    <w:p w:rsidR="009C77E4" w:rsidRDefault="009C77E4" w:rsidP="009C77E4">
      <w:pPr>
        <w:rPr>
          <w:noProof/>
          <w:sz w:val="28"/>
          <w:szCs w:val="28"/>
        </w:rPr>
      </w:pPr>
    </w:p>
    <w:p w:rsidR="009C77E4" w:rsidRDefault="009C77E4" w:rsidP="009C77E4">
      <w:pPr>
        <w:rPr>
          <w:noProof/>
          <w:sz w:val="28"/>
          <w:szCs w:val="28"/>
        </w:rPr>
      </w:pPr>
    </w:p>
    <w:p w:rsidR="009C77E4" w:rsidRDefault="009C77E4" w:rsidP="009C77E4">
      <w:pPr>
        <w:rPr>
          <w:noProof/>
          <w:sz w:val="28"/>
          <w:szCs w:val="28"/>
        </w:rPr>
      </w:pPr>
    </w:p>
    <w:p w:rsidR="009C77E4" w:rsidRDefault="009C77E4" w:rsidP="009C77E4">
      <w:pPr>
        <w:rPr>
          <w:noProof/>
          <w:sz w:val="28"/>
          <w:szCs w:val="28"/>
        </w:rPr>
      </w:pPr>
    </w:p>
    <w:p w:rsidR="009C77E4" w:rsidRDefault="009C77E4" w:rsidP="009C77E4">
      <w:pPr>
        <w:rPr>
          <w:noProof/>
          <w:sz w:val="28"/>
          <w:szCs w:val="28"/>
        </w:rPr>
      </w:pPr>
    </w:p>
    <w:p w:rsidR="009C77E4" w:rsidRDefault="009C77E4" w:rsidP="009C77E4">
      <w:pPr>
        <w:rPr>
          <w:noProof/>
          <w:sz w:val="28"/>
          <w:szCs w:val="28"/>
        </w:rPr>
      </w:pPr>
    </w:p>
    <w:p w:rsidR="009C77E4" w:rsidRDefault="009C77E4" w:rsidP="009C77E4">
      <w:pPr>
        <w:rPr>
          <w:noProof/>
          <w:sz w:val="28"/>
          <w:szCs w:val="28"/>
        </w:rPr>
      </w:pPr>
    </w:p>
    <w:p w:rsidR="009C77E4" w:rsidRDefault="009C77E4" w:rsidP="009C77E4">
      <w:pPr>
        <w:rPr>
          <w:noProof/>
          <w:sz w:val="28"/>
          <w:szCs w:val="28"/>
        </w:rPr>
      </w:pPr>
    </w:p>
    <w:p w:rsidR="009C77E4" w:rsidRDefault="009C77E4" w:rsidP="009C77E4">
      <w:pPr>
        <w:rPr>
          <w:noProof/>
          <w:sz w:val="28"/>
          <w:szCs w:val="28"/>
        </w:rPr>
      </w:pPr>
    </w:p>
    <w:p w:rsidR="009C77E4" w:rsidRPr="009C77E4" w:rsidRDefault="009C77E4" w:rsidP="009C77E4">
      <w:pPr>
        <w:pStyle w:val="1"/>
        <w:spacing w:line="360" w:lineRule="auto"/>
        <w:rPr>
          <w:rFonts w:ascii="Times New Roman" w:hAnsi="Times New Roman"/>
          <w:color w:val="000000" w:themeColor="text1"/>
        </w:rPr>
      </w:pPr>
      <w:bookmarkStart w:id="1" w:name="_Toc466906676"/>
      <w:bookmarkStart w:id="2" w:name="_Toc448389889"/>
      <w:r w:rsidRPr="009C77E4">
        <w:rPr>
          <w:rFonts w:ascii="Times New Roman" w:hAnsi="Times New Roman"/>
          <w:color w:val="000000" w:themeColor="text1"/>
        </w:rPr>
        <w:lastRenderedPageBreak/>
        <w:t>ВВЕДЕНИЕ</w:t>
      </w:r>
      <w:bookmarkEnd w:id="1"/>
      <w:bookmarkEnd w:id="2"/>
    </w:p>
    <w:p w:rsidR="009C77E4" w:rsidRPr="009C77E4" w:rsidRDefault="009C77E4" w:rsidP="009C77E4">
      <w:pPr>
        <w:spacing w:after="0" w:line="360" w:lineRule="auto"/>
        <w:ind w:right="-6" w:firstLine="709"/>
        <w:jc w:val="both"/>
        <w:rPr>
          <w:rFonts w:ascii="Times New Roman" w:hAnsi="Times New Roman" w:cs="Times New Roman"/>
          <w:sz w:val="28"/>
          <w:szCs w:val="28"/>
        </w:rPr>
      </w:pPr>
      <w:r w:rsidRPr="009C77E4">
        <w:rPr>
          <w:rFonts w:ascii="Times New Roman" w:hAnsi="Times New Roman" w:cs="Times New Roman"/>
          <w:sz w:val="28"/>
          <w:szCs w:val="28"/>
        </w:rPr>
        <w:t>Необходимо констатировать тот факт, что вопрос прав несовершеннолетних лиц, а также их защита в настоящее время носит актуальный характер, он изучается достаточно большим количеством ученых в области права. Это объясняется тем, что в российском законодательстве закреплено достаточно большое количество прав несовершеннолетних лиц, но не всегда они соблюдаются. Зачастую несовершеннолетние лица в силу возраста не могут самостоятельно защищать свои права, в связи с этим они  нередко нарушаются различными субъектами.</w:t>
      </w:r>
    </w:p>
    <w:p w:rsidR="009C77E4" w:rsidRPr="009C77E4" w:rsidRDefault="009C77E4" w:rsidP="009C77E4">
      <w:pPr>
        <w:spacing w:after="0" w:line="360" w:lineRule="auto"/>
        <w:jc w:val="both"/>
        <w:rPr>
          <w:rFonts w:ascii="Times New Roman" w:hAnsi="Times New Roman" w:cs="Times New Roman"/>
          <w:sz w:val="28"/>
          <w:szCs w:val="28"/>
        </w:rPr>
      </w:pPr>
      <w:r w:rsidRPr="009C77E4">
        <w:rPr>
          <w:rFonts w:ascii="Times New Roman" w:hAnsi="Times New Roman" w:cs="Times New Roman"/>
          <w:sz w:val="28"/>
          <w:szCs w:val="28"/>
        </w:rPr>
        <w:tab/>
        <w:t>Предметом исследования данной работы является российское законодательство, закрепляющее и регламентирующее права несовершеннолетних лиц и их защиту.</w:t>
      </w:r>
    </w:p>
    <w:p w:rsidR="009C77E4" w:rsidRPr="009C77E4" w:rsidRDefault="009C77E4" w:rsidP="009C77E4">
      <w:pPr>
        <w:spacing w:after="0" w:line="360" w:lineRule="auto"/>
        <w:jc w:val="both"/>
        <w:rPr>
          <w:rFonts w:ascii="Times New Roman" w:hAnsi="Times New Roman" w:cs="Times New Roman"/>
          <w:sz w:val="28"/>
          <w:szCs w:val="28"/>
        </w:rPr>
      </w:pPr>
      <w:r w:rsidRPr="009C77E4">
        <w:rPr>
          <w:rFonts w:ascii="Times New Roman" w:hAnsi="Times New Roman" w:cs="Times New Roman"/>
          <w:sz w:val="28"/>
          <w:szCs w:val="28"/>
        </w:rPr>
        <w:tab/>
        <w:t>Объектом исследования данной работы являются общественные отношения, возникающие по поводу исследования прав несовершеннолетних лиц и их защиты.</w:t>
      </w:r>
    </w:p>
    <w:p w:rsidR="009C77E4" w:rsidRPr="009C77E4" w:rsidRDefault="009C77E4" w:rsidP="009C77E4">
      <w:pPr>
        <w:spacing w:after="0" w:line="360" w:lineRule="auto"/>
        <w:jc w:val="both"/>
        <w:rPr>
          <w:rFonts w:ascii="Times New Roman" w:hAnsi="Times New Roman" w:cs="Times New Roman"/>
          <w:sz w:val="28"/>
          <w:szCs w:val="28"/>
        </w:rPr>
      </w:pPr>
      <w:r w:rsidRPr="009C77E4">
        <w:rPr>
          <w:rFonts w:ascii="Times New Roman" w:hAnsi="Times New Roman" w:cs="Times New Roman"/>
          <w:sz w:val="28"/>
          <w:szCs w:val="28"/>
        </w:rPr>
        <w:tab/>
        <w:t>Методологическую основу данной работы составляют анализ, синтез, системный и функциональный подходы и другие методы исследования.</w:t>
      </w:r>
    </w:p>
    <w:p w:rsidR="009C77E4" w:rsidRPr="009C77E4" w:rsidRDefault="009C77E4" w:rsidP="009C77E4">
      <w:pPr>
        <w:spacing w:after="0" w:line="360" w:lineRule="auto"/>
        <w:jc w:val="both"/>
        <w:rPr>
          <w:rFonts w:ascii="Times New Roman" w:hAnsi="Times New Roman" w:cs="Times New Roman"/>
          <w:sz w:val="28"/>
          <w:szCs w:val="28"/>
        </w:rPr>
      </w:pPr>
      <w:r w:rsidRPr="009C77E4">
        <w:rPr>
          <w:rFonts w:ascii="Times New Roman" w:hAnsi="Times New Roman" w:cs="Times New Roman"/>
          <w:sz w:val="28"/>
          <w:szCs w:val="28"/>
        </w:rPr>
        <w:tab/>
        <w:t xml:space="preserve">При написании данной работы были рассмотрены и исследованы различные нормативные правовые акты: </w:t>
      </w:r>
      <w:r w:rsidRPr="009C77E4">
        <w:rPr>
          <w:rFonts w:ascii="Times New Roman" w:hAnsi="Times New Roman" w:cs="Times New Roman"/>
          <w:color w:val="000000"/>
          <w:sz w:val="28"/>
          <w:szCs w:val="28"/>
        </w:rPr>
        <w:t>Гражданский кодекс Российской Федерации (часть первая) от 30.11.1994 года  № 51-ФЗ,</w:t>
      </w:r>
      <w:r w:rsidRPr="009C77E4">
        <w:rPr>
          <w:rStyle w:val="a6"/>
          <w:color w:val="000000"/>
          <w:sz w:val="28"/>
          <w:szCs w:val="28"/>
        </w:rPr>
        <w:footnoteReference w:id="2"/>
      </w:r>
      <w:r w:rsidRPr="009C77E4">
        <w:rPr>
          <w:rFonts w:ascii="Times New Roman" w:hAnsi="Times New Roman" w:cs="Times New Roman"/>
          <w:sz w:val="28"/>
          <w:szCs w:val="28"/>
        </w:rPr>
        <w:t xml:space="preserve"> Семейный кодекс Российской Федерации от 29.12.1995 года  № 223-ФЗ</w:t>
      </w:r>
      <w:r w:rsidRPr="009C77E4">
        <w:rPr>
          <w:rStyle w:val="a6"/>
          <w:sz w:val="28"/>
          <w:szCs w:val="28"/>
        </w:rPr>
        <w:footnoteReference w:id="3"/>
      </w:r>
      <w:r w:rsidRPr="009C77E4">
        <w:rPr>
          <w:rFonts w:ascii="Times New Roman" w:hAnsi="Times New Roman" w:cs="Times New Roman"/>
          <w:sz w:val="28"/>
          <w:szCs w:val="28"/>
        </w:rPr>
        <w:t xml:space="preserve"> и другие.</w:t>
      </w:r>
    </w:p>
    <w:p w:rsidR="009C77E4" w:rsidRPr="009C77E4" w:rsidRDefault="009C77E4" w:rsidP="009C77E4">
      <w:pPr>
        <w:spacing w:after="0" w:line="360" w:lineRule="auto"/>
        <w:jc w:val="both"/>
        <w:rPr>
          <w:rFonts w:ascii="Times New Roman" w:hAnsi="Times New Roman" w:cs="Times New Roman"/>
          <w:sz w:val="28"/>
          <w:szCs w:val="28"/>
        </w:rPr>
      </w:pPr>
      <w:r w:rsidRPr="009C77E4">
        <w:rPr>
          <w:rFonts w:ascii="Times New Roman" w:hAnsi="Times New Roman" w:cs="Times New Roman"/>
          <w:sz w:val="28"/>
          <w:szCs w:val="28"/>
        </w:rPr>
        <w:tab/>
        <w:t>В процессе написания данной работы были рассмотрены и использованы известные труды правоведов и ученых, а именно можно выделить: Иванова Н.А. (исследование и изучение понятие несовершеннолетнего лица и его основные права); Кравцова Л.Н. (анализ и изучение защиты права несовершеннолетних лиц) и другие.</w:t>
      </w:r>
    </w:p>
    <w:p w:rsidR="009C77E4" w:rsidRPr="009C77E4" w:rsidRDefault="009C77E4" w:rsidP="009C77E4">
      <w:pPr>
        <w:spacing w:after="0" w:line="360" w:lineRule="auto"/>
        <w:jc w:val="both"/>
        <w:rPr>
          <w:rFonts w:ascii="Times New Roman" w:hAnsi="Times New Roman" w:cs="Times New Roman"/>
          <w:sz w:val="28"/>
          <w:szCs w:val="28"/>
        </w:rPr>
      </w:pPr>
      <w:r w:rsidRPr="009C77E4">
        <w:rPr>
          <w:rFonts w:ascii="Times New Roman" w:hAnsi="Times New Roman" w:cs="Times New Roman"/>
          <w:sz w:val="28"/>
          <w:szCs w:val="28"/>
        </w:rPr>
        <w:lastRenderedPageBreak/>
        <w:t>Целью данной работы является исследование и изучение прав несовершеннолетних лиц и их защиты в российском законодательстве.</w:t>
      </w:r>
    </w:p>
    <w:p w:rsidR="009C77E4" w:rsidRPr="009C77E4" w:rsidRDefault="009C77E4" w:rsidP="009C77E4">
      <w:pPr>
        <w:spacing w:after="0" w:line="360" w:lineRule="auto"/>
        <w:jc w:val="both"/>
        <w:rPr>
          <w:rFonts w:ascii="Times New Roman" w:hAnsi="Times New Roman" w:cs="Times New Roman"/>
          <w:sz w:val="28"/>
          <w:szCs w:val="28"/>
        </w:rPr>
      </w:pPr>
      <w:r w:rsidRPr="009C77E4">
        <w:rPr>
          <w:rFonts w:ascii="Times New Roman" w:hAnsi="Times New Roman" w:cs="Times New Roman"/>
          <w:sz w:val="28"/>
          <w:szCs w:val="28"/>
        </w:rPr>
        <w:tab/>
        <w:t>Задачи данной работы:</w:t>
      </w:r>
    </w:p>
    <w:p w:rsidR="009C77E4" w:rsidRPr="009C77E4" w:rsidRDefault="009C77E4" w:rsidP="009C77E4">
      <w:pPr>
        <w:spacing w:after="0" w:line="360" w:lineRule="auto"/>
        <w:jc w:val="both"/>
        <w:rPr>
          <w:rFonts w:ascii="Times New Roman" w:hAnsi="Times New Roman" w:cs="Times New Roman"/>
          <w:sz w:val="28"/>
          <w:szCs w:val="28"/>
        </w:rPr>
      </w:pPr>
      <w:r w:rsidRPr="009C77E4">
        <w:rPr>
          <w:rFonts w:ascii="Times New Roman" w:hAnsi="Times New Roman" w:cs="Times New Roman"/>
          <w:sz w:val="28"/>
          <w:szCs w:val="28"/>
        </w:rPr>
        <w:t>1) рассмотреть и раскрыть понятие несовершеннолетнего лица и его основные права в российском законодательстве;</w:t>
      </w:r>
    </w:p>
    <w:p w:rsidR="009C77E4" w:rsidRPr="009C77E4" w:rsidRDefault="009C77E4" w:rsidP="009C77E4">
      <w:pPr>
        <w:spacing w:after="0" w:line="360" w:lineRule="auto"/>
        <w:jc w:val="both"/>
        <w:rPr>
          <w:rFonts w:ascii="Times New Roman" w:hAnsi="Times New Roman" w:cs="Times New Roman"/>
          <w:sz w:val="28"/>
          <w:szCs w:val="28"/>
        </w:rPr>
      </w:pPr>
      <w:r w:rsidRPr="009C77E4">
        <w:rPr>
          <w:rFonts w:ascii="Times New Roman" w:hAnsi="Times New Roman" w:cs="Times New Roman"/>
          <w:sz w:val="28"/>
          <w:szCs w:val="28"/>
        </w:rPr>
        <w:t>2) рассмотреть и исследовать защиту прав несовершеннолетних лиц.</w:t>
      </w:r>
    </w:p>
    <w:p w:rsidR="009C77E4" w:rsidRPr="009C77E4" w:rsidRDefault="009C77E4" w:rsidP="009C77E4">
      <w:pPr>
        <w:spacing w:after="0" w:line="360" w:lineRule="auto"/>
        <w:jc w:val="both"/>
        <w:rPr>
          <w:rFonts w:ascii="Times New Roman" w:hAnsi="Times New Roman" w:cs="Times New Roman"/>
          <w:sz w:val="28"/>
          <w:szCs w:val="28"/>
        </w:rPr>
      </w:pPr>
      <w:r w:rsidRPr="009C77E4">
        <w:rPr>
          <w:rFonts w:ascii="Times New Roman" w:hAnsi="Times New Roman" w:cs="Times New Roman"/>
          <w:sz w:val="28"/>
          <w:szCs w:val="28"/>
        </w:rPr>
        <w:tab/>
        <w:t>Данная работа состоит из введения, двух теоретических вопросов, заключения и списка использованной литературы.</w:t>
      </w:r>
    </w:p>
    <w:p w:rsidR="009C77E4" w:rsidRPr="009C77E4" w:rsidRDefault="009C77E4" w:rsidP="009C77E4">
      <w:pPr>
        <w:spacing w:after="0" w:line="360" w:lineRule="auto"/>
        <w:jc w:val="both"/>
        <w:rPr>
          <w:rFonts w:ascii="Times New Roman" w:hAnsi="Times New Roman" w:cs="Times New Roman"/>
          <w:sz w:val="28"/>
          <w:szCs w:val="28"/>
        </w:rPr>
      </w:pPr>
    </w:p>
    <w:p w:rsidR="009C77E4" w:rsidRPr="009C77E4" w:rsidRDefault="009C77E4" w:rsidP="009C77E4">
      <w:pPr>
        <w:spacing w:after="0" w:line="360" w:lineRule="auto"/>
        <w:jc w:val="both"/>
        <w:rPr>
          <w:rFonts w:ascii="Times New Roman" w:hAnsi="Times New Roman" w:cs="Times New Roman"/>
        </w:rPr>
      </w:pPr>
    </w:p>
    <w:p w:rsidR="009C77E4" w:rsidRPr="009C77E4" w:rsidRDefault="009C77E4" w:rsidP="009C77E4">
      <w:pPr>
        <w:spacing w:after="0" w:line="360" w:lineRule="auto"/>
        <w:jc w:val="both"/>
        <w:rPr>
          <w:rFonts w:ascii="Times New Roman" w:hAnsi="Times New Roman" w:cs="Times New Roman"/>
        </w:rPr>
      </w:pPr>
    </w:p>
    <w:p w:rsidR="009C77E4" w:rsidRPr="009C77E4" w:rsidRDefault="009C77E4" w:rsidP="009C77E4">
      <w:pPr>
        <w:spacing w:after="0" w:line="360" w:lineRule="auto"/>
        <w:jc w:val="both"/>
        <w:rPr>
          <w:rFonts w:ascii="Times New Roman" w:hAnsi="Times New Roman" w:cs="Times New Roman"/>
        </w:rPr>
      </w:pPr>
    </w:p>
    <w:p w:rsidR="009C77E4" w:rsidRPr="009C77E4" w:rsidRDefault="009C77E4" w:rsidP="009C77E4">
      <w:pPr>
        <w:spacing w:after="0" w:line="360" w:lineRule="auto"/>
        <w:jc w:val="both"/>
        <w:rPr>
          <w:rFonts w:ascii="Times New Roman" w:hAnsi="Times New Roman" w:cs="Times New Roman"/>
        </w:rPr>
      </w:pPr>
    </w:p>
    <w:p w:rsidR="009C77E4" w:rsidRPr="009C77E4" w:rsidRDefault="009C77E4" w:rsidP="009C77E4">
      <w:pPr>
        <w:spacing w:after="0" w:line="360" w:lineRule="auto"/>
        <w:jc w:val="both"/>
        <w:rPr>
          <w:rFonts w:ascii="Times New Roman" w:hAnsi="Times New Roman" w:cs="Times New Roman"/>
        </w:rPr>
      </w:pPr>
    </w:p>
    <w:p w:rsidR="009C77E4" w:rsidRPr="009C77E4" w:rsidRDefault="009C77E4" w:rsidP="009C77E4">
      <w:pPr>
        <w:spacing w:after="0" w:line="360" w:lineRule="auto"/>
        <w:jc w:val="both"/>
        <w:rPr>
          <w:rFonts w:ascii="Times New Roman" w:hAnsi="Times New Roman" w:cs="Times New Roman"/>
        </w:rPr>
      </w:pPr>
    </w:p>
    <w:p w:rsidR="009C77E4" w:rsidRPr="009C77E4" w:rsidRDefault="009C77E4" w:rsidP="009C77E4">
      <w:pPr>
        <w:spacing w:after="0" w:line="360" w:lineRule="auto"/>
        <w:jc w:val="both"/>
        <w:rPr>
          <w:rFonts w:ascii="Times New Roman" w:hAnsi="Times New Roman" w:cs="Times New Roman"/>
        </w:rPr>
      </w:pPr>
    </w:p>
    <w:p w:rsidR="009C77E4" w:rsidRPr="009C77E4" w:rsidRDefault="009C77E4" w:rsidP="009C77E4">
      <w:pPr>
        <w:spacing w:after="0" w:line="360" w:lineRule="auto"/>
        <w:jc w:val="both"/>
        <w:rPr>
          <w:rFonts w:ascii="Times New Roman" w:hAnsi="Times New Roman" w:cs="Times New Roman"/>
        </w:rPr>
      </w:pPr>
    </w:p>
    <w:p w:rsidR="009C77E4" w:rsidRPr="009C77E4" w:rsidRDefault="009C77E4" w:rsidP="009C77E4">
      <w:pPr>
        <w:spacing w:after="0" w:line="360" w:lineRule="auto"/>
        <w:jc w:val="both"/>
        <w:rPr>
          <w:rFonts w:ascii="Times New Roman" w:hAnsi="Times New Roman" w:cs="Times New Roman"/>
        </w:rPr>
      </w:pPr>
    </w:p>
    <w:p w:rsidR="009C77E4" w:rsidRPr="009C77E4" w:rsidRDefault="009C77E4" w:rsidP="009C77E4">
      <w:pPr>
        <w:spacing w:after="0" w:line="360" w:lineRule="auto"/>
        <w:jc w:val="both"/>
        <w:rPr>
          <w:rFonts w:ascii="Times New Roman" w:hAnsi="Times New Roman" w:cs="Times New Roman"/>
        </w:rPr>
      </w:pPr>
    </w:p>
    <w:p w:rsidR="009C77E4" w:rsidRPr="009C77E4" w:rsidRDefault="009C77E4" w:rsidP="009C77E4">
      <w:pPr>
        <w:spacing w:after="0" w:line="360" w:lineRule="auto"/>
        <w:jc w:val="both"/>
        <w:rPr>
          <w:rFonts w:ascii="Times New Roman" w:hAnsi="Times New Roman" w:cs="Times New Roman"/>
        </w:rPr>
      </w:pPr>
    </w:p>
    <w:p w:rsidR="009C77E4" w:rsidRPr="009C77E4" w:rsidRDefault="009C77E4" w:rsidP="009C77E4">
      <w:pPr>
        <w:spacing w:after="0" w:line="360" w:lineRule="auto"/>
        <w:jc w:val="both"/>
        <w:rPr>
          <w:rFonts w:ascii="Times New Roman" w:hAnsi="Times New Roman" w:cs="Times New Roman"/>
        </w:rPr>
      </w:pPr>
    </w:p>
    <w:p w:rsidR="009C77E4" w:rsidRPr="009C77E4" w:rsidRDefault="009C77E4" w:rsidP="009C77E4">
      <w:pPr>
        <w:spacing w:after="0" w:line="360" w:lineRule="auto"/>
        <w:jc w:val="both"/>
        <w:rPr>
          <w:rFonts w:ascii="Times New Roman" w:hAnsi="Times New Roman" w:cs="Times New Roman"/>
        </w:rPr>
      </w:pPr>
    </w:p>
    <w:p w:rsidR="009C77E4" w:rsidRPr="009C77E4" w:rsidRDefault="009C77E4" w:rsidP="009C77E4">
      <w:pPr>
        <w:spacing w:after="0" w:line="360" w:lineRule="auto"/>
        <w:jc w:val="both"/>
        <w:rPr>
          <w:rFonts w:ascii="Times New Roman" w:hAnsi="Times New Roman" w:cs="Times New Roman"/>
        </w:rPr>
      </w:pPr>
    </w:p>
    <w:p w:rsidR="009C77E4" w:rsidRDefault="009C77E4" w:rsidP="009C77E4"/>
    <w:p w:rsidR="009C77E4" w:rsidRDefault="009C77E4" w:rsidP="009C77E4"/>
    <w:p w:rsidR="009C77E4" w:rsidRDefault="009C77E4" w:rsidP="009C77E4"/>
    <w:p w:rsidR="009C77E4" w:rsidRDefault="009C77E4" w:rsidP="009C77E4"/>
    <w:p w:rsidR="009C77E4" w:rsidRDefault="009C77E4" w:rsidP="009C77E4"/>
    <w:p w:rsidR="009C77E4" w:rsidRDefault="009C77E4" w:rsidP="009C77E4"/>
    <w:p w:rsidR="009C77E4" w:rsidRDefault="009C77E4" w:rsidP="009C77E4"/>
    <w:p w:rsidR="009C77E4" w:rsidRDefault="009C77E4" w:rsidP="009C77E4"/>
    <w:p w:rsidR="009C77E4" w:rsidRDefault="009C77E4" w:rsidP="009C77E4"/>
    <w:p w:rsidR="009C77E4" w:rsidRDefault="009C77E4" w:rsidP="009C77E4">
      <w:pPr>
        <w:jc w:val="right"/>
      </w:pPr>
      <w:r>
        <w:t>4</w:t>
      </w:r>
    </w:p>
    <w:p w:rsidR="009C77E4" w:rsidRPr="009C77E4" w:rsidRDefault="009C77E4" w:rsidP="009C77E4">
      <w:pPr>
        <w:pStyle w:val="1"/>
        <w:spacing w:before="0" w:line="360" w:lineRule="auto"/>
        <w:jc w:val="both"/>
        <w:rPr>
          <w:rFonts w:ascii="Times New Roman" w:hAnsi="Times New Roman" w:cs="Times New Roman"/>
          <w:color w:val="000000" w:themeColor="text1"/>
        </w:rPr>
      </w:pPr>
      <w:bookmarkStart w:id="3" w:name="_Toc466906677"/>
      <w:r w:rsidRPr="009C77E4">
        <w:rPr>
          <w:rFonts w:ascii="Times New Roman" w:hAnsi="Times New Roman" w:cs="Times New Roman"/>
          <w:color w:val="000000" w:themeColor="text1"/>
        </w:rPr>
        <w:lastRenderedPageBreak/>
        <w:t>1. ПОНЯТИЕ НЕСОВЕРШЕННОЛЕТНЕГО ЛИЦА И ЕГО ОСНОВНЫЕ ПРАВА В РОССИЙСКОМ ЗАКОНОДАТЕЛЬСТВЕ</w:t>
      </w:r>
      <w:bookmarkEnd w:id="3"/>
    </w:p>
    <w:p w:rsidR="009C77E4" w:rsidRPr="009C77E4" w:rsidRDefault="009C77E4" w:rsidP="009C77E4">
      <w:pPr>
        <w:spacing w:after="0" w:line="360" w:lineRule="auto"/>
        <w:jc w:val="both"/>
        <w:rPr>
          <w:rFonts w:ascii="Times New Roman" w:hAnsi="Times New Roman" w:cs="Times New Roman"/>
          <w:color w:val="000000" w:themeColor="text1"/>
          <w:sz w:val="28"/>
          <w:szCs w:val="28"/>
        </w:rPr>
      </w:pPr>
      <w:r w:rsidRPr="009C77E4">
        <w:rPr>
          <w:rFonts w:ascii="Times New Roman" w:hAnsi="Times New Roman" w:cs="Times New Roman"/>
          <w:color w:val="000000" w:themeColor="text1"/>
          <w:sz w:val="28"/>
          <w:szCs w:val="28"/>
        </w:rPr>
        <w:tab/>
        <w:t>Необходимо признать тот факт, что особенности несовершеннолетнего возраста не могут не учитываться в действующем российском законодательстве. Несовершеннолетний - уже не ребенок, но еще и не взрослый. Право должно не только учитывать эту особенность несовершеннолетних, но и защищать их от нарушений их прав и свобод, возникновение которых происходит в различных сферах жизнедеятельности.</w:t>
      </w:r>
    </w:p>
    <w:p w:rsidR="009C77E4" w:rsidRPr="009C77E4" w:rsidRDefault="009C77E4" w:rsidP="009C77E4">
      <w:pPr>
        <w:spacing w:after="0" w:line="360" w:lineRule="auto"/>
        <w:jc w:val="both"/>
        <w:rPr>
          <w:rFonts w:ascii="Times New Roman" w:hAnsi="Times New Roman" w:cs="Times New Roman"/>
          <w:color w:val="000000" w:themeColor="text1"/>
          <w:sz w:val="28"/>
          <w:szCs w:val="28"/>
        </w:rPr>
      </w:pPr>
      <w:r w:rsidRPr="009C77E4">
        <w:rPr>
          <w:rFonts w:ascii="Times New Roman" w:hAnsi="Times New Roman" w:cs="Times New Roman"/>
          <w:color w:val="000000" w:themeColor="text1"/>
          <w:sz w:val="28"/>
          <w:szCs w:val="28"/>
        </w:rPr>
        <w:tab/>
        <w:t>Статья 26 Гражданского кодекса Российской Федерации устанавливает, что в качестве несовершеннолетнего выступает лицо в возрасте от четырнадцати до восемнадцати лет.</w:t>
      </w:r>
      <w:r w:rsidRPr="009C77E4">
        <w:rPr>
          <w:rStyle w:val="a6"/>
          <w:color w:val="000000" w:themeColor="text1"/>
          <w:sz w:val="28"/>
          <w:szCs w:val="28"/>
        </w:rPr>
        <w:footnoteReference w:id="4"/>
      </w:r>
    </w:p>
    <w:p w:rsidR="009C77E4" w:rsidRPr="009C77E4" w:rsidRDefault="009C77E4" w:rsidP="009C77E4">
      <w:pPr>
        <w:spacing w:after="0" w:line="360" w:lineRule="auto"/>
        <w:jc w:val="both"/>
        <w:rPr>
          <w:rFonts w:ascii="Times New Roman" w:hAnsi="Times New Roman" w:cs="Times New Roman"/>
          <w:color w:val="000000" w:themeColor="text1"/>
          <w:sz w:val="28"/>
          <w:szCs w:val="28"/>
        </w:rPr>
      </w:pPr>
      <w:r w:rsidRPr="009C77E4">
        <w:rPr>
          <w:rFonts w:ascii="Times New Roman" w:hAnsi="Times New Roman" w:cs="Times New Roman"/>
          <w:color w:val="000000" w:themeColor="text1"/>
          <w:sz w:val="28"/>
          <w:szCs w:val="28"/>
        </w:rPr>
        <w:tab/>
        <w:t>Кроме того, понятие несовершеннолетнего лица можно увидеть и в действующем Уголовном кодексе Российской Федерации. Так, в соответствии с частью 1 статьи 87 уголовного кодекса Российской Федерации в качестве несовершеннолетних выступают лица, которым ко времени совершения преступления исполнилось четырнадцать, но не исполнилось восемнадцати лет.</w:t>
      </w:r>
      <w:r w:rsidRPr="009C77E4">
        <w:rPr>
          <w:rStyle w:val="a6"/>
          <w:color w:val="000000" w:themeColor="text1"/>
          <w:sz w:val="28"/>
          <w:szCs w:val="28"/>
        </w:rPr>
        <w:footnoteReference w:id="5"/>
      </w:r>
    </w:p>
    <w:p w:rsidR="009C77E4" w:rsidRPr="009C77E4" w:rsidRDefault="009C77E4" w:rsidP="009C77E4">
      <w:pPr>
        <w:spacing w:after="0" w:line="360" w:lineRule="auto"/>
        <w:jc w:val="both"/>
        <w:rPr>
          <w:rFonts w:ascii="Times New Roman" w:hAnsi="Times New Roman" w:cs="Times New Roman"/>
          <w:color w:val="000000" w:themeColor="text1"/>
          <w:sz w:val="28"/>
          <w:szCs w:val="28"/>
        </w:rPr>
      </w:pPr>
      <w:r w:rsidRPr="009C77E4">
        <w:rPr>
          <w:rFonts w:ascii="Times New Roman" w:hAnsi="Times New Roman" w:cs="Times New Roman"/>
          <w:color w:val="000000" w:themeColor="text1"/>
          <w:sz w:val="28"/>
          <w:szCs w:val="28"/>
        </w:rPr>
        <w:tab/>
        <w:t>Необходимо отметить, что права несовершеннолетних лиц находят свое отражение в различных отраслях российского права, рассмотрим основные из них.</w:t>
      </w:r>
    </w:p>
    <w:p w:rsidR="009C77E4" w:rsidRPr="009C77E4" w:rsidRDefault="009C77E4" w:rsidP="009C77E4">
      <w:pPr>
        <w:spacing w:after="0" w:line="360" w:lineRule="auto"/>
        <w:jc w:val="both"/>
        <w:rPr>
          <w:rFonts w:ascii="Times New Roman" w:hAnsi="Times New Roman" w:cs="Times New Roman"/>
          <w:color w:val="000000" w:themeColor="text1"/>
          <w:sz w:val="28"/>
          <w:szCs w:val="28"/>
        </w:rPr>
      </w:pPr>
      <w:r w:rsidRPr="009C77E4">
        <w:rPr>
          <w:rFonts w:ascii="Times New Roman" w:hAnsi="Times New Roman" w:cs="Times New Roman"/>
          <w:color w:val="000000" w:themeColor="text1"/>
          <w:sz w:val="28"/>
          <w:szCs w:val="28"/>
        </w:rPr>
        <w:tab/>
        <w:t>В первую очередь, выделим прав несовершеннолетних лиц, которые закреплены в действующем семейном законодательстве. Так, права несовершеннолетних лиц нашли свое отражение в главе 11 Семейного кодекса Российской Федерации.</w:t>
      </w:r>
      <w:r w:rsidRPr="009C77E4">
        <w:rPr>
          <w:rStyle w:val="a6"/>
          <w:color w:val="000000" w:themeColor="text1"/>
          <w:sz w:val="28"/>
          <w:szCs w:val="28"/>
        </w:rPr>
        <w:footnoteReference w:id="6"/>
      </w:r>
      <w:r w:rsidRPr="009C77E4">
        <w:rPr>
          <w:rFonts w:ascii="Times New Roman" w:hAnsi="Times New Roman" w:cs="Times New Roman"/>
          <w:color w:val="000000" w:themeColor="text1"/>
          <w:sz w:val="28"/>
          <w:szCs w:val="28"/>
        </w:rPr>
        <w:t xml:space="preserve"> Стоит сразу отметить, что рассматриваемые </w:t>
      </w:r>
      <w:r w:rsidRPr="009C77E4">
        <w:rPr>
          <w:rFonts w:ascii="Times New Roman" w:hAnsi="Times New Roman" w:cs="Times New Roman"/>
          <w:color w:val="000000" w:themeColor="text1"/>
          <w:sz w:val="28"/>
          <w:szCs w:val="28"/>
        </w:rPr>
        <w:lastRenderedPageBreak/>
        <w:t>права касаются не исключительно лицо от 14 до 18 лиц, а всех без исключения лиц, не достигших восемнадцатилетнего возраста.</w:t>
      </w:r>
    </w:p>
    <w:p w:rsidR="009C77E4" w:rsidRPr="009C77E4" w:rsidRDefault="009C77E4" w:rsidP="009C77E4">
      <w:pPr>
        <w:spacing w:after="0" w:line="360" w:lineRule="auto"/>
        <w:jc w:val="both"/>
        <w:rPr>
          <w:rFonts w:ascii="Times New Roman" w:hAnsi="Times New Roman" w:cs="Times New Roman"/>
          <w:color w:val="000000" w:themeColor="text1"/>
          <w:sz w:val="28"/>
          <w:szCs w:val="28"/>
        </w:rPr>
      </w:pPr>
      <w:r w:rsidRPr="009C77E4">
        <w:rPr>
          <w:rFonts w:ascii="Times New Roman" w:hAnsi="Times New Roman" w:cs="Times New Roman"/>
          <w:color w:val="000000" w:themeColor="text1"/>
          <w:sz w:val="28"/>
          <w:szCs w:val="28"/>
        </w:rPr>
        <w:tab/>
        <w:t>В действующем семейном законодательстве Российской Федерации подразделение прав несовершеннолетних детей происходит на две большие группы: личные права и имущественные права.</w:t>
      </w:r>
    </w:p>
    <w:p w:rsidR="009C77E4" w:rsidRPr="009C77E4" w:rsidRDefault="009C77E4" w:rsidP="009C77E4">
      <w:pPr>
        <w:spacing w:after="0" w:line="360" w:lineRule="auto"/>
        <w:jc w:val="both"/>
        <w:rPr>
          <w:rFonts w:ascii="Times New Roman" w:hAnsi="Times New Roman" w:cs="Times New Roman"/>
          <w:color w:val="000000" w:themeColor="text1"/>
          <w:sz w:val="28"/>
          <w:szCs w:val="28"/>
        </w:rPr>
      </w:pPr>
      <w:r w:rsidRPr="009C77E4">
        <w:rPr>
          <w:rFonts w:ascii="Times New Roman" w:hAnsi="Times New Roman" w:cs="Times New Roman"/>
          <w:color w:val="000000" w:themeColor="text1"/>
          <w:sz w:val="28"/>
          <w:szCs w:val="28"/>
        </w:rPr>
        <w:tab/>
        <w:t>Можно выделить следующие личные права несовершеннолетних детей по семейному законодательству:</w:t>
      </w:r>
    </w:p>
    <w:p w:rsidR="009C77E4" w:rsidRPr="009C77E4" w:rsidRDefault="009C77E4" w:rsidP="009C77E4">
      <w:pPr>
        <w:spacing w:after="0" w:line="360" w:lineRule="auto"/>
        <w:jc w:val="both"/>
        <w:rPr>
          <w:rFonts w:ascii="Times New Roman" w:hAnsi="Times New Roman" w:cs="Times New Roman"/>
          <w:color w:val="000000" w:themeColor="text1"/>
          <w:sz w:val="28"/>
          <w:szCs w:val="28"/>
        </w:rPr>
      </w:pPr>
      <w:r w:rsidRPr="009C77E4">
        <w:rPr>
          <w:rFonts w:ascii="Times New Roman" w:hAnsi="Times New Roman" w:cs="Times New Roman"/>
          <w:color w:val="000000" w:themeColor="text1"/>
          <w:sz w:val="28"/>
          <w:szCs w:val="28"/>
        </w:rPr>
        <w:t>1) право жить и воспитываться в семье;</w:t>
      </w:r>
    </w:p>
    <w:p w:rsidR="009C77E4" w:rsidRPr="009C77E4" w:rsidRDefault="009C77E4" w:rsidP="009C77E4">
      <w:pPr>
        <w:spacing w:after="0" w:line="360" w:lineRule="auto"/>
        <w:jc w:val="both"/>
        <w:rPr>
          <w:rFonts w:ascii="Times New Roman" w:hAnsi="Times New Roman" w:cs="Times New Roman"/>
          <w:color w:val="000000" w:themeColor="text1"/>
          <w:sz w:val="28"/>
          <w:szCs w:val="28"/>
        </w:rPr>
      </w:pPr>
      <w:r w:rsidRPr="009C77E4">
        <w:rPr>
          <w:rFonts w:ascii="Times New Roman" w:hAnsi="Times New Roman" w:cs="Times New Roman"/>
          <w:color w:val="000000" w:themeColor="text1"/>
          <w:sz w:val="28"/>
          <w:szCs w:val="28"/>
        </w:rPr>
        <w:t>2) право на общение с родителями и другими родственникам;</w:t>
      </w:r>
    </w:p>
    <w:p w:rsidR="009C77E4" w:rsidRPr="009C77E4" w:rsidRDefault="009C77E4" w:rsidP="009C77E4">
      <w:pPr>
        <w:spacing w:after="0" w:line="360" w:lineRule="auto"/>
        <w:jc w:val="both"/>
        <w:rPr>
          <w:rFonts w:ascii="Times New Roman" w:hAnsi="Times New Roman" w:cs="Times New Roman"/>
          <w:color w:val="000000" w:themeColor="text1"/>
          <w:sz w:val="28"/>
          <w:szCs w:val="28"/>
        </w:rPr>
      </w:pPr>
      <w:r w:rsidRPr="009C77E4">
        <w:rPr>
          <w:rFonts w:ascii="Times New Roman" w:hAnsi="Times New Roman" w:cs="Times New Roman"/>
          <w:color w:val="000000" w:themeColor="text1"/>
          <w:sz w:val="28"/>
          <w:szCs w:val="28"/>
        </w:rPr>
        <w:t>3) право на защиту;</w:t>
      </w:r>
    </w:p>
    <w:p w:rsidR="009C77E4" w:rsidRPr="009C77E4" w:rsidRDefault="009C77E4" w:rsidP="009C77E4">
      <w:pPr>
        <w:spacing w:after="0" w:line="360" w:lineRule="auto"/>
        <w:jc w:val="both"/>
        <w:rPr>
          <w:rFonts w:ascii="Times New Roman" w:hAnsi="Times New Roman" w:cs="Times New Roman"/>
          <w:color w:val="000000" w:themeColor="text1"/>
          <w:sz w:val="28"/>
          <w:szCs w:val="28"/>
        </w:rPr>
      </w:pPr>
      <w:r w:rsidRPr="009C77E4">
        <w:rPr>
          <w:rFonts w:ascii="Times New Roman" w:hAnsi="Times New Roman" w:cs="Times New Roman"/>
          <w:color w:val="000000" w:themeColor="text1"/>
          <w:sz w:val="28"/>
          <w:szCs w:val="28"/>
        </w:rPr>
        <w:t>4) право выражать свое мнение;</w:t>
      </w:r>
    </w:p>
    <w:p w:rsidR="009C77E4" w:rsidRPr="009C77E4" w:rsidRDefault="009C77E4" w:rsidP="009C77E4">
      <w:pPr>
        <w:spacing w:after="0" w:line="360" w:lineRule="auto"/>
        <w:jc w:val="both"/>
        <w:rPr>
          <w:rFonts w:ascii="Times New Roman" w:hAnsi="Times New Roman" w:cs="Times New Roman"/>
          <w:color w:val="000000" w:themeColor="text1"/>
          <w:sz w:val="28"/>
          <w:szCs w:val="28"/>
        </w:rPr>
      </w:pPr>
      <w:r w:rsidRPr="009C77E4">
        <w:rPr>
          <w:rFonts w:ascii="Times New Roman" w:hAnsi="Times New Roman" w:cs="Times New Roman"/>
          <w:color w:val="000000" w:themeColor="text1"/>
          <w:sz w:val="28"/>
          <w:szCs w:val="28"/>
        </w:rPr>
        <w:t>4) право на имя, отчество и фамилию.</w:t>
      </w:r>
    </w:p>
    <w:p w:rsidR="009C77E4" w:rsidRPr="009C77E4" w:rsidRDefault="009C77E4" w:rsidP="009C77E4">
      <w:pPr>
        <w:spacing w:after="0" w:line="360" w:lineRule="auto"/>
        <w:jc w:val="both"/>
        <w:rPr>
          <w:rFonts w:ascii="Times New Roman" w:hAnsi="Times New Roman" w:cs="Times New Roman"/>
          <w:color w:val="000000" w:themeColor="text1"/>
          <w:sz w:val="28"/>
          <w:szCs w:val="28"/>
        </w:rPr>
      </w:pPr>
      <w:r w:rsidRPr="009C77E4">
        <w:rPr>
          <w:rFonts w:ascii="Times New Roman" w:hAnsi="Times New Roman" w:cs="Times New Roman"/>
          <w:color w:val="000000" w:themeColor="text1"/>
          <w:sz w:val="28"/>
          <w:szCs w:val="28"/>
        </w:rPr>
        <w:tab/>
        <w:t>Помимо личных прав несовершеннолетние дети имеют и определенные имущественные права, предусмотренные семейным законодательством Российской Федерации.  Так, каждый ребенок имеет право на уровень жизни, необходимый для нормального физического, умственного, духовного, нравственного и социального развития, что требует соответствующих материальных затрат. Создание условий жизни, которые необходимы для полноценного развития ребенка, обеспечивается, прежде всего, родителями, которые непосредственно несут основную финансовую ответственность за его достойное содержание.</w:t>
      </w:r>
    </w:p>
    <w:p w:rsidR="009C77E4" w:rsidRPr="009C77E4" w:rsidRDefault="009C77E4" w:rsidP="009C77E4">
      <w:pPr>
        <w:spacing w:after="0" w:line="360" w:lineRule="auto"/>
        <w:jc w:val="both"/>
        <w:rPr>
          <w:rFonts w:ascii="Times New Roman" w:hAnsi="Times New Roman" w:cs="Times New Roman"/>
          <w:color w:val="000000" w:themeColor="text1"/>
          <w:sz w:val="28"/>
          <w:szCs w:val="28"/>
        </w:rPr>
      </w:pPr>
      <w:r w:rsidRPr="009C77E4">
        <w:rPr>
          <w:rFonts w:ascii="Times New Roman" w:hAnsi="Times New Roman" w:cs="Times New Roman"/>
          <w:color w:val="000000" w:themeColor="text1"/>
          <w:sz w:val="28"/>
          <w:szCs w:val="28"/>
        </w:rPr>
        <w:tab/>
        <w:t>Можно выделить следующие имущественные права несовершеннолетних детей:</w:t>
      </w:r>
    </w:p>
    <w:p w:rsidR="009C77E4" w:rsidRDefault="009C77E4" w:rsidP="009C77E4">
      <w:pPr>
        <w:spacing w:after="0" w:line="360" w:lineRule="auto"/>
        <w:jc w:val="both"/>
        <w:rPr>
          <w:rFonts w:ascii="Times New Roman" w:hAnsi="Times New Roman" w:cs="Times New Roman"/>
          <w:color w:val="000000" w:themeColor="text1"/>
          <w:sz w:val="28"/>
          <w:szCs w:val="28"/>
        </w:rPr>
      </w:pPr>
      <w:r w:rsidRPr="009C77E4">
        <w:rPr>
          <w:rFonts w:ascii="Times New Roman" w:hAnsi="Times New Roman" w:cs="Times New Roman"/>
          <w:color w:val="000000" w:themeColor="text1"/>
          <w:sz w:val="28"/>
          <w:szCs w:val="28"/>
        </w:rPr>
        <w:t>а) право на получение содержания от своих родителей и иных членов семьи (другими словами, от совершеннолетних трудоспособных братьев и сестер, дедушки, бабушки);</w:t>
      </w:r>
    </w:p>
    <w:p w:rsidR="009C77E4" w:rsidRPr="009C77E4" w:rsidRDefault="009C77E4" w:rsidP="009C77E4">
      <w:pPr>
        <w:spacing w:after="0" w:line="360" w:lineRule="auto"/>
        <w:jc w:val="both"/>
        <w:rPr>
          <w:rFonts w:ascii="Times New Roman" w:hAnsi="Times New Roman" w:cs="Times New Roman"/>
          <w:color w:val="000000" w:themeColor="text1"/>
          <w:sz w:val="28"/>
          <w:szCs w:val="28"/>
        </w:rPr>
      </w:pPr>
      <w:r w:rsidRPr="009C77E4">
        <w:rPr>
          <w:rFonts w:ascii="Times New Roman" w:hAnsi="Times New Roman" w:cs="Times New Roman"/>
          <w:color w:val="000000" w:themeColor="text1"/>
          <w:sz w:val="28"/>
          <w:szCs w:val="28"/>
        </w:rPr>
        <w:t>б) правом владеть и пользоваться имуществом родителей при совместном с ними проживании (по взаимному согласию ребенка и родителей) и другие права.</w:t>
      </w:r>
      <w:r w:rsidRPr="009C77E4">
        <w:rPr>
          <w:rStyle w:val="a6"/>
          <w:color w:val="000000" w:themeColor="text1"/>
          <w:sz w:val="28"/>
          <w:szCs w:val="28"/>
        </w:rPr>
        <w:footnoteReference w:id="7"/>
      </w:r>
    </w:p>
    <w:p w:rsidR="009C77E4" w:rsidRPr="009C77E4" w:rsidRDefault="009C77E4" w:rsidP="009C77E4">
      <w:pPr>
        <w:spacing w:after="0" w:line="360" w:lineRule="auto"/>
        <w:jc w:val="both"/>
        <w:rPr>
          <w:rFonts w:ascii="Times New Roman" w:hAnsi="Times New Roman" w:cs="Times New Roman"/>
          <w:color w:val="000000" w:themeColor="text1"/>
          <w:sz w:val="28"/>
          <w:szCs w:val="28"/>
        </w:rPr>
      </w:pPr>
      <w:r w:rsidRPr="009C77E4">
        <w:rPr>
          <w:rFonts w:ascii="Times New Roman" w:hAnsi="Times New Roman" w:cs="Times New Roman"/>
          <w:color w:val="000000" w:themeColor="text1"/>
          <w:sz w:val="28"/>
          <w:szCs w:val="28"/>
        </w:rPr>
        <w:lastRenderedPageBreak/>
        <w:tab/>
        <w:t>Необходимо обратить внимание на то, что именно в гражданском законодательстве закреплен целый перечень именно прав несовершеннолетних лиц (то есть, тех лиц, возраст которых составляет от 14 до 18 лет).</w:t>
      </w:r>
    </w:p>
    <w:p w:rsidR="009C77E4" w:rsidRPr="009C77E4" w:rsidRDefault="009C77E4" w:rsidP="009C77E4">
      <w:pPr>
        <w:spacing w:after="0" w:line="360" w:lineRule="auto"/>
        <w:jc w:val="both"/>
        <w:rPr>
          <w:rFonts w:ascii="Times New Roman" w:hAnsi="Times New Roman" w:cs="Times New Roman"/>
          <w:color w:val="000000" w:themeColor="text1"/>
          <w:sz w:val="28"/>
          <w:szCs w:val="28"/>
        </w:rPr>
      </w:pPr>
      <w:r w:rsidRPr="009C77E4">
        <w:rPr>
          <w:rFonts w:ascii="Times New Roman" w:hAnsi="Times New Roman" w:cs="Times New Roman"/>
          <w:color w:val="000000" w:themeColor="text1"/>
          <w:sz w:val="28"/>
          <w:szCs w:val="28"/>
        </w:rPr>
        <w:tab/>
        <w:t>Так, несовершеннолетние в возрасте от четырнадцати до восемнадцати лет обладают неполной (частичной) дееспособностью: имеют возможность самостоятельно совершать сделки с соблюдением требований, которые установлены действующим законодательством Российской Федерации, а также нести гражданско-правовую ответственность.</w:t>
      </w:r>
      <w:r w:rsidRPr="009C77E4">
        <w:rPr>
          <w:rStyle w:val="a6"/>
          <w:color w:val="000000" w:themeColor="text1"/>
          <w:sz w:val="28"/>
          <w:szCs w:val="28"/>
        </w:rPr>
        <w:footnoteReference w:id="8"/>
      </w:r>
    </w:p>
    <w:p w:rsidR="009C77E4" w:rsidRPr="009C77E4" w:rsidRDefault="009C77E4" w:rsidP="009C77E4">
      <w:pPr>
        <w:spacing w:after="0" w:line="360" w:lineRule="auto"/>
        <w:jc w:val="both"/>
        <w:rPr>
          <w:rFonts w:ascii="Times New Roman" w:hAnsi="Times New Roman" w:cs="Times New Roman"/>
          <w:color w:val="000000" w:themeColor="text1"/>
          <w:sz w:val="28"/>
          <w:szCs w:val="28"/>
        </w:rPr>
      </w:pPr>
      <w:r w:rsidRPr="009C77E4">
        <w:rPr>
          <w:rFonts w:ascii="Times New Roman" w:hAnsi="Times New Roman" w:cs="Times New Roman"/>
          <w:color w:val="000000" w:themeColor="text1"/>
          <w:sz w:val="28"/>
          <w:szCs w:val="28"/>
        </w:rPr>
        <w:tab/>
        <w:t>Несовершеннолетний в возрасте от четырнадцати до восемнадцати лет имеет возможность самостоятельно, без согласия родителей, усыновителей и попечителей, совершать следующие действия:</w:t>
      </w:r>
    </w:p>
    <w:p w:rsidR="009C77E4" w:rsidRPr="009C77E4" w:rsidRDefault="009C77E4" w:rsidP="009C77E4">
      <w:pPr>
        <w:spacing w:after="0" w:line="360" w:lineRule="auto"/>
        <w:jc w:val="both"/>
        <w:rPr>
          <w:rFonts w:ascii="Times New Roman" w:hAnsi="Times New Roman" w:cs="Times New Roman"/>
          <w:color w:val="000000" w:themeColor="text1"/>
          <w:sz w:val="28"/>
          <w:szCs w:val="28"/>
        </w:rPr>
      </w:pPr>
      <w:r w:rsidRPr="009C77E4">
        <w:rPr>
          <w:rFonts w:ascii="Times New Roman" w:hAnsi="Times New Roman" w:cs="Times New Roman"/>
          <w:color w:val="000000" w:themeColor="text1"/>
          <w:sz w:val="28"/>
          <w:szCs w:val="28"/>
        </w:rPr>
        <w:t>1) распоряжаться своим заработком, стипендией и другими доходами (в частности, гонорар, выигрыш в лотерею и другие доходы) с учетом существующих в Российской Федерации ограничений: совершать только те распорядительные сделки, которые не запрещает действующее российское законодательство (в частности, он не имеет права распорядиться своими деньгами на случай смерти, иными словами, оставить завещание, поскольку гражданское законодательство устанавливает, что завещание может быть составлено только лицом, обладающим полной дееспособностью); распоряжаться только теми средствами, которые уже получены им или, по крайней мере, причитаются ему, иными словами, право требования на которые у него уже возникло (в связи с этим, приобретение несовершеннолетним имущества в кредит в счет заработка, ожидаемого в будущем, требует письменного согласия родителей, усыновителей или попечителя);</w:t>
      </w:r>
    </w:p>
    <w:p w:rsidR="009C77E4" w:rsidRPr="009C77E4" w:rsidRDefault="009C77E4" w:rsidP="009C77E4">
      <w:pPr>
        <w:spacing w:after="0" w:line="360" w:lineRule="auto"/>
        <w:jc w:val="both"/>
        <w:rPr>
          <w:rFonts w:ascii="Times New Roman" w:hAnsi="Times New Roman" w:cs="Times New Roman"/>
          <w:color w:val="000000" w:themeColor="text1"/>
          <w:sz w:val="28"/>
          <w:szCs w:val="28"/>
        </w:rPr>
      </w:pPr>
      <w:r w:rsidRPr="009C77E4">
        <w:rPr>
          <w:rFonts w:ascii="Times New Roman" w:hAnsi="Times New Roman" w:cs="Times New Roman"/>
          <w:color w:val="000000" w:themeColor="text1"/>
          <w:sz w:val="28"/>
          <w:szCs w:val="28"/>
        </w:rPr>
        <w:t xml:space="preserve">2) осуществлять права автора произведения науки, литературы или искусства, изобретения или иного охраняемого действующим </w:t>
      </w:r>
      <w:r w:rsidRPr="009C77E4">
        <w:rPr>
          <w:rFonts w:ascii="Times New Roman" w:hAnsi="Times New Roman" w:cs="Times New Roman"/>
          <w:color w:val="000000" w:themeColor="text1"/>
          <w:sz w:val="28"/>
          <w:szCs w:val="28"/>
        </w:rPr>
        <w:lastRenderedPageBreak/>
        <w:t>законодательством Российской Федерации результата своей интеллектуальной деятельности;</w:t>
      </w:r>
    </w:p>
    <w:p w:rsidR="009C77E4" w:rsidRPr="009C77E4" w:rsidRDefault="009C77E4" w:rsidP="009C77E4">
      <w:pPr>
        <w:spacing w:after="0" w:line="360" w:lineRule="auto"/>
        <w:jc w:val="both"/>
        <w:rPr>
          <w:rFonts w:ascii="Times New Roman" w:hAnsi="Times New Roman" w:cs="Times New Roman"/>
          <w:color w:val="000000" w:themeColor="text1"/>
          <w:sz w:val="28"/>
          <w:szCs w:val="28"/>
        </w:rPr>
      </w:pPr>
      <w:r w:rsidRPr="009C77E4">
        <w:rPr>
          <w:rFonts w:ascii="Times New Roman" w:hAnsi="Times New Roman" w:cs="Times New Roman"/>
          <w:color w:val="000000" w:themeColor="text1"/>
          <w:sz w:val="28"/>
          <w:szCs w:val="28"/>
        </w:rPr>
        <w:t>3) вносить вклады в кредитные учреждения и распоряжаться ими, в тоже время вкладом, внесенным на имя несовершеннолетнего иным лицом, несовершеннолетний имеет возможность распоряжаться лишь при наличии письменного согласия со стороны законных представителей;</w:t>
      </w:r>
    </w:p>
    <w:p w:rsidR="009C77E4" w:rsidRPr="009C77E4" w:rsidRDefault="009C77E4" w:rsidP="009C77E4">
      <w:pPr>
        <w:spacing w:after="0" w:line="360" w:lineRule="auto"/>
        <w:jc w:val="both"/>
        <w:rPr>
          <w:rFonts w:ascii="Times New Roman" w:hAnsi="Times New Roman" w:cs="Times New Roman"/>
          <w:color w:val="000000" w:themeColor="text1"/>
          <w:sz w:val="28"/>
          <w:szCs w:val="28"/>
        </w:rPr>
      </w:pPr>
      <w:r w:rsidRPr="009C77E4">
        <w:rPr>
          <w:rFonts w:ascii="Times New Roman" w:hAnsi="Times New Roman" w:cs="Times New Roman"/>
          <w:color w:val="000000" w:themeColor="text1"/>
          <w:sz w:val="28"/>
          <w:szCs w:val="28"/>
        </w:rPr>
        <w:t>4) выступает в качестве члена кооперативных организаций - производственных и потребительских. Данное право (членства) может быть реализовано только по достижении шестнадцатилетнего возраста, при этом предоставление такого права предполагает, соответственно, приобретение и самостоятельное осуществление всего комплекса членских прав и обязанностей.</w:t>
      </w:r>
      <w:r w:rsidRPr="009C77E4">
        <w:rPr>
          <w:rStyle w:val="a6"/>
          <w:color w:val="000000" w:themeColor="text1"/>
          <w:sz w:val="28"/>
          <w:szCs w:val="28"/>
        </w:rPr>
        <w:footnoteReference w:id="9"/>
      </w:r>
    </w:p>
    <w:p w:rsidR="009C77E4" w:rsidRPr="009C77E4" w:rsidRDefault="009C77E4" w:rsidP="009C77E4">
      <w:pPr>
        <w:spacing w:after="0" w:line="360" w:lineRule="auto"/>
        <w:jc w:val="both"/>
        <w:rPr>
          <w:rFonts w:ascii="Times New Roman" w:hAnsi="Times New Roman" w:cs="Times New Roman"/>
          <w:color w:val="000000" w:themeColor="text1"/>
          <w:sz w:val="28"/>
          <w:szCs w:val="28"/>
        </w:rPr>
      </w:pPr>
      <w:r w:rsidRPr="009C77E4">
        <w:rPr>
          <w:rFonts w:ascii="Times New Roman" w:hAnsi="Times New Roman" w:cs="Times New Roman"/>
          <w:color w:val="000000" w:themeColor="text1"/>
          <w:sz w:val="28"/>
          <w:szCs w:val="28"/>
        </w:rPr>
        <w:tab/>
        <w:t>Наконец, несовершеннолетние имеют и определенные права, которые закреплены в жилищном законодательстве Российской Федерации. Так, например, в соответствии с частью 4 статьи 31 действующего Жилищного кодекса Российской Федерации, если имеет место прекращение семейных отношений между родителями несовершеннолетнего ребенка, проживающего в жилом помещении,  находящемся в собственности одного из родителей, не влечет за собой утрату  ребенком права пользования жилым помещением. В случае проживания ребенка в ином жилом помещении, в судебный орган имеет возможность обязать обеспечить несовершеннолетнего ребенка иным жилым помещением.</w:t>
      </w:r>
      <w:r w:rsidRPr="009C77E4">
        <w:rPr>
          <w:rStyle w:val="a6"/>
          <w:color w:val="000000" w:themeColor="text1"/>
          <w:sz w:val="28"/>
          <w:szCs w:val="28"/>
        </w:rPr>
        <w:footnoteReference w:id="10"/>
      </w:r>
    </w:p>
    <w:p w:rsidR="009C77E4" w:rsidRPr="009C77E4" w:rsidRDefault="009C77E4" w:rsidP="009C77E4">
      <w:pPr>
        <w:spacing w:line="360" w:lineRule="auto"/>
        <w:jc w:val="both"/>
        <w:rPr>
          <w:rFonts w:ascii="Times New Roman" w:hAnsi="Times New Roman" w:cs="Times New Roman"/>
          <w:color w:val="000000" w:themeColor="text1"/>
          <w:sz w:val="28"/>
          <w:szCs w:val="28"/>
        </w:rPr>
      </w:pPr>
      <w:r w:rsidRPr="009C77E4">
        <w:rPr>
          <w:rFonts w:ascii="Times New Roman" w:hAnsi="Times New Roman" w:cs="Times New Roman"/>
          <w:color w:val="000000" w:themeColor="text1"/>
          <w:sz w:val="28"/>
          <w:szCs w:val="28"/>
        </w:rPr>
        <w:tab/>
        <w:t>Таким образом, рассмотрев и исследовав понятие несовершеннолетнего лица и его основные права, можно сказать, что несовершеннолетним является лицо в возрасте от 14 до 18 лет. Права несовершеннолетних лиц находят свое отражение в различных отраслях российского права (в частности, гражданское, семейное, жилищное).</w:t>
      </w:r>
    </w:p>
    <w:p w:rsidR="009C77E4" w:rsidRPr="009C77E4" w:rsidRDefault="009C77E4" w:rsidP="009C77E4">
      <w:pPr>
        <w:pStyle w:val="1"/>
        <w:spacing w:before="0" w:line="360" w:lineRule="auto"/>
        <w:jc w:val="both"/>
        <w:rPr>
          <w:rFonts w:ascii="Times New Roman" w:hAnsi="Times New Roman" w:cs="Times New Roman"/>
          <w:color w:val="000000" w:themeColor="text1"/>
        </w:rPr>
      </w:pPr>
      <w:bookmarkStart w:id="4" w:name="_Toc466906678"/>
      <w:r w:rsidRPr="009C77E4">
        <w:rPr>
          <w:rFonts w:ascii="Times New Roman" w:hAnsi="Times New Roman" w:cs="Times New Roman"/>
          <w:color w:val="000000" w:themeColor="text1"/>
        </w:rPr>
        <w:lastRenderedPageBreak/>
        <w:t>2. ЗАЩИТА ПРАВ НЕСОВЕРШЕННОЛЕТНИХ ЛИЦ</w:t>
      </w:r>
      <w:bookmarkEnd w:id="4"/>
    </w:p>
    <w:p w:rsidR="009C77E4" w:rsidRPr="009C77E4" w:rsidRDefault="009C77E4" w:rsidP="009C77E4">
      <w:pPr>
        <w:spacing w:after="0" w:line="360" w:lineRule="auto"/>
        <w:jc w:val="both"/>
        <w:rPr>
          <w:rFonts w:ascii="Times New Roman" w:hAnsi="Times New Roman" w:cs="Times New Roman"/>
          <w:color w:val="000000" w:themeColor="text1"/>
          <w:sz w:val="28"/>
          <w:szCs w:val="28"/>
        </w:rPr>
      </w:pPr>
      <w:r w:rsidRPr="009C77E4">
        <w:rPr>
          <w:rFonts w:ascii="Times New Roman" w:hAnsi="Times New Roman" w:cs="Times New Roman"/>
          <w:b/>
          <w:color w:val="000000" w:themeColor="text1"/>
          <w:sz w:val="28"/>
          <w:szCs w:val="28"/>
        </w:rPr>
        <w:tab/>
      </w:r>
      <w:r w:rsidRPr="009C77E4">
        <w:rPr>
          <w:rFonts w:ascii="Times New Roman" w:hAnsi="Times New Roman" w:cs="Times New Roman"/>
          <w:color w:val="000000" w:themeColor="text1"/>
          <w:sz w:val="28"/>
          <w:szCs w:val="28"/>
        </w:rPr>
        <w:t>Стоит отметить, чтов силу наличия у несовершеннолетнего определенных возрастных особенностей он не в состоянии самостоятельно защитить предоставленные ему действующим российским законодательством права так же эффективно, как взрослый, что выступает в качестве главной причины создания и действия в российском государстве специальных правовых средств по защите несовершеннолетних лиц.</w:t>
      </w:r>
    </w:p>
    <w:p w:rsidR="009C77E4" w:rsidRPr="009C77E4" w:rsidRDefault="009C77E4" w:rsidP="009C77E4">
      <w:pPr>
        <w:spacing w:after="0" w:line="360" w:lineRule="auto"/>
        <w:jc w:val="both"/>
        <w:rPr>
          <w:rFonts w:ascii="Times New Roman" w:hAnsi="Times New Roman" w:cs="Times New Roman"/>
          <w:color w:val="000000" w:themeColor="text1"/>
          <w:sz w:val="28"/>
          <w:szCs w:val="28"/>
        </w:rPr>
      </w:pPr>
      <w:r w:rsidRPr="009C77E4">
        <w:rPr>
          <w:rFonts w:ascii="Times New Roman" w:hAnsi="Times New Roman" w:cs="Times New Roman"/>
          <w:color w:val="000000" w:themeColor="text1"/>
          <w:sz w:val="28"/>
          <w:szCs w:val="28"/>
        </w:rPr>
        <w:tab/>
        <w:t>Под защитой прав несовершеннолетних необходимо понимать систему нормативных правовых актов, которые закрепляют правовой статус несовершеннолетних как участников общественных правоотношений (права, обязанности, гарантии соблюдения прав и обязанностей) и устанавливают основы организации деятельности системы органов по работе с несовершеннолетними и защите их прав и законных интересов.</w:t>
      </w:r>
      <w:r w:rsidRPr="009C77E4">
        <w:rPr>
          <w:rStyle w:val="a6"/>
          <w:color w:val="000000" w:themeColor="text1"/>
          <w:sz w:val="28"/>
          <w:szCs w:val="28"/>
        </w:rPr>
        <w:footnoteReference w:id="11"/>
      </w:r>
    </w:p>
    <w:p w:rsidR="009C77E4" w:rsidRPr="009C77E4" w:rsidRDefault="009C77E4" w:rsidP="009C77E4">
      <w:pPr>
        <w:spacing w:after="0" w:line="360" w:lineRule="auto"/>
        <w:jc w:val="both"/>
        <w:rPr>
          <w:rFonts w:ascii="Times New Roman" w:hAnsi="Times New Roman" w:cs="Times New Roman"/>
          <w:color w:val="000000" w:themeColor="text1"/>
          <w:sz w:val="28"/>
          <w:szCs w:val="28"/>
        </w:rPr>
      </w:pPr>
      <w:r w:rsidRPr="009C77E4">
        <w:rPr>
          <w:rFonts w:ascii="Times New Roman" w:hAnsi="Times New Roman" w:cs="Times New Roman"/>
          <w:color w:val="000000" w:themeColor="text1"/>
          <w:sz w:val="28"/>
          <w:szCs w:val="28"/>
        </w:rPr>
        <w:tab/>
        <w:t>Следует заметить, что правовая защита охватывает различные сферы жизнедеятельности несовершеннолетнего: воспитание, образование, медицинское обслуживание, трудовую занятость, социальное обеспечение, досуг и прочее.</w:t>
      </w:r>
    </w:p>
    <w:p w:rsidR="009C77E4" w:rsidRPr="009C77E4" w:rsidRDefault="009C77E4" w:rsidP="009C77E4">
      <w:pPr>
        <w:spacing w:after="0" w:line="360" w:lineRule="auto"/>
        <w:jc w:val="both"/>
        <w:rPr>
          <w:rFonts w:ascii="Times New Roman" w:hAnsi="Times New Roman" w:cs="Times New Roman"/>
          <w:color w:val="000000" w:themeColor="text1"/>
          <w:sz w:val="28"/>
          <w:szCs w:val="28"/>
        </w:rPr>
      </w:pPr>
      <w:r w:rsidRPr="009C77E4">
        <w:rPr>
          <w:rFonts w:ascii="Times New Roman" w:hAnsi="Times New Roman" w:cs="Times New Roman"/>
          <w:color w:val="000000" w:themeColor="text1"/>
          <w:sz w:val="28"/>
          <w:szCs w:val="28"/>
        </w:rPr>
        <w:tab/>
        <w:t>Необходимо обратить внимание на то, что в последние годы на практике выработался дополнительный механизм, который дает возможность обеспечить защиту прав несовершеннолетних лиц, - институт Уполномоченного по правам ребенка в Российской Федерации, основная задача которого - это осуществление независимого контроля за соблюдением прав и законных интересов несовершеннолетнего гражданина. Стоит признать, что опыт работы уполномоченных по правам ребенка подтвердил, что проблема нарушения прав несовершеннолетних лиц в российском государстве стоит довольно остро.</w:t>
      </w:r>
    </w:p>
    <w:p w:rsidR="009C77E4" w:rsidRPr="009C77E4" w:rsidRDefault="009C77E4" w:rsidP="009C77E4">
      <w:pPr>
        <w:spacing w:line="360" w:lineRule="auto"/>
        <w:jc w:val="both"/>
        <w:rPr>
          <w:rFonts w:ascii="Times New Roman" w:hAnsi="Times New Roman" w:cs="Times New Roman"/>
          <w:color w:val="000000" w:themeColor="text1"/>
          <w:sz w:val="28"/>
          <w:szCs w:val="28"/>
        </w:rPr>
      </w:pPr>
    </w:p>
    <w:p w:rsidR="009C77E4" w:rsidRPr="009C77E4" w:rsidRDefault="009C77E4" w:rsidP="009C77E4">
      <w:pPr>
        <w:spacing w:after="0" w:line="360" w:lineRule="auto"/>
        <w:jc w:val="both"/>
        <w:rPr>
          <w:rFonts w:ascii="Times New Roman" w:hAnsi="Times New Roman" w:cs="Times New Roman"/>
          <w:color w:val="000000" w:themeColor="text1"/>
          <w:sz w:val="28"/>
          <w:szCs w:val="28"/>
        </w:rPr>
      </w:pPr>
      <w:r w:rsidRPr="009C77E4">
        <w:rPr>
          <w:rFonts w:ascii="Times New Roman" w:hAnsi="Times New Roman" w:cs="Times New Roman"/>
          <w:color w:val="000000" w:themeColor="text1"/>
          <w:sz w:val="28"/>
          <w:szCs w:val="28"/>
        </w:rPr>
        <w:lastRenderedPageBreak/>
        <w:tab/>
        <w:t xml:space="preserve">Непосредственная защита прав и законных интересов несовершеннолетних лиц, прежде всего, осуществляться родителями или лицами, которые их заменяют в силу различных объективных причин (опекуны, попечители, усыновители), а в прямо предусмотренных действующим российским законодательством случаях - органами опеки и попечительства, прокурором и судебным органом. </w:t>
      </w:r>
    </w:p>
    <w:p w:rsidR="009C77E4" w:rsidRPr="009C77E4" w:rsidRDefault="009C77E4" w:rsidP="009C77E4">
      <w:pPr>
        <w:spacing w:after="0" w:line="360" w:lineRule="auto"/>
        <w:jc w:val="both"/>
        <w:rPr>
          <w:rFonts w:ascii="Times New Roman" w:hAnsi="Times New Roman" w:cs="Times New Roman"/>
          <w:color w:val="000000" w:themeColor="text1"/>
          <w:sz w:val="28"/>
          <w:szCs w:val="28"/>
        </w:rPr>
      </w:pPr>
      <w:r w:rsidRPr="009C77E4">
        <w:rPr>
          <w:rFonts w:ascii="Times New Roman" w:hAnsi="Times New Roman" w:cs="Times New Roman"/>
          <w:color w:val="000000" w:themeColor="text1"/>
          <w:sz w:val="28"/>
          <w:szCs w:val="28"/>
        </w:rPr>
        <w:tab/>
        <w:t xml:space="preserve">В том случае, когда несовершеннолетнее лицо осталось без попечения родителей, оно находится в воспитательном учреждении или в учреждении социальной защиты. В данной ситуации защита его прав и интересов осуществляется администрацией данных учреждений. </w:t>
      </w:r>
    </w:p>
    <w:p w:rsidR="009C77E4" w:rsidRPr="009C77E4" w:rsidRDefault="009C77E4" w:rsidP="009C77E4">
      <w:pPr>
        <w:spacing w:after="0" w:line="360" w:lineRule="auto"/>
        <w:jc w:val="both"/>
        <w:rPr>
          <w:rFonts w:ascii="Times New Roman" w:hAnsi="Times New Roman" w:cs="Times New Roman"/>
          <w:color w:val="000000" w:themeColor="text1"/>
          <w:sz w:val="28"/>
          <w:szCs w:val="28"/>
        </w:rPr>
      </w:pPr>
      <w:r w:rsidRPr="009C77E4">
        <w:rPr>
          <w:rFonts w:ascii="Times New Roman" w:hAnsi="Times New Roman" w:cs="Times New Roman"/>
          <w:color w:val="000000" w:themeColor="text1"/>
          <w:sz w:val="28"/>
          <w:szCs w:val="28"/>
        </w:rPr>
        <w:tab/>
        <w:t>Названные лица, по общему правилу, обращаются в суд за защитой прав и интересов несовершеннолетнего лица при необходимости разрешения спора.</w:t>
      </w:r>
    </w:p>
    <w:p w:rsidR="009C77E4" w:rsidRPr="009C77E4" w:rsidRDefault="009C77E4" w:rsidP="009C77E4">
      <w:pPr>
        <w:spacing w:after="0" w:line="360" w:lineRule="auto"/>
        <w:jc w:val="both"/>
        <w:rPr>
          <w:rFonts w:ascii="Times New Roman" w:hAnsi="Times New Roman" w:cs="Times New Roman"/>
          <w:color w:val="000000" w:themeColor="text1"/>
          <w:sz w:val="28"/>
          <w:szCs w:val="28"/>
        </w:rPr>
      </w:pPr>
      <w:r w:rsidRPr="009C77E4">
        <w:rPr>
          <w:rFonts w:ascii="Times New Roman" w:hAnsi="Times New Roman" w:cs="Times New Roman"/>
          <w:color w:val="000000" w:themeColor="text1"/>
          <w:sz w:val="28"/>
          <w:szCs w:val="28"/>
        </w:rPr>
        <w:tab/>
        <w:t>Несовершеннолетнее лицо имеет возможность независимо от возраста самостоятельно принимать некоторые меры в случае нарушения его законных прав и интересов. В частности, при злоупотреблениях со стороны родителей, а также при невыполнении или ненадлежащем выполнении родителями обязанностей по воспитанию, образованию ребенка. В таких ситуациях несовершеннолетнему лицу предоставляется право на обращение в орган опеки и попечительства, либо в судебный орган. В связи с этим, возможно привлечение родителей к определенному виду юридической ответственности (в частности, уголовной, административной).</w:t>
      </w:r>
      <w:r w:rsidRPr="009C77E4">
        <w:rPr>
          <w:rStyle w:val="a6"/>
          <w:color w:val="000000" w:themeColor="text1"/>
          <w:sz w:val="28"/>
          <w:szCs w:val="28"/>
        </w:rPr>
        <w:footnoteReference w:id="12"/>
      </w:r>
    </w:p>
    <w:p w:rsidR="009C77E4" w:rsidRPr="009C77E4" w:rsidRDefault="009C77E4" w:rsidP="009C77E4">
      <w:pPr>
        <w:spacing w:after="0" w:line="360" w:lineRule="auto"/>
        <w:jc w:val="both"/>
        <w:rPr>
          <w:rFonts w:ascii="Times New Roman" w:hAnsi="Times New Roman" w:cs="Times New Roman"/>
          <w:color w:val="000000" w:themeColor="text1"/>
          <w:sz w:val="28"/>
          <w:szCs w:val="28"/>
        </w:rPr>
      </w:pPr>
      <w:r w:rsidRPr="009C77E4">
        <w:rPr>
          <w:rFonts w:ascii="Times New Roman" w:hAnsi="Times New Roman" w:cs="Times New Roman"/>
          <w:color w:val="000000" w:themeColor="text1"/>
          <w:sz w:val="28"/>
          <w:szCs w:val="28"/>
        </w:rPr>
        <w:tab/>
        <w:t xml:space="preserve">Действующее российское законодательство устанавливает обязанность должностных лиц организаций и граждан, которым станет известно об угрозе жизни или здоровью несовершеннолетнего лица или о нарушениях его прав и законных интересов, сообщить об этом в орган опеки и попечительства по месту фактического нахождения ребенка. При получении таких сведений </w:t>
      </w:r>
      <w:r w:rsidRPr="009C77E4">
        <w:rPr>
          <w:rFonts w:ascii="Times New Roman" w:hAnsi="Times New Roman" w:cs="Times New Roman"/>
          <w:color w:val="000000" w:themeColor="text1"/>
          <w:sz w:val="28"/>
          <w:szCs w:val="28"/>
        </w:rPr>
        <w:lastRenderedPageBreak/>
        <w:t>орган опеки и попечительства в обязательном порядке должен принять необходимые меры по защите прав несовершеннолетнего лица.</w:t>
      </w:r>
    </w:p>
    <w:p w:rsidR="009C77E4" w:rsidRPr="009C77E4" w:rsidRDefault="009C77E4" w:rsidP="009C77E4">
      <w:pPr>
        <w:spacing w:after="0" w:line="360" w:lineRule="auto"/>
        <w:jc w:val="both"/>
        <w:rPr>
          <w:rFonts w:ascii="Times New Roman" w:hAnsi="Times New Roman" w:cs="Times New Roman"/>
          <w:color w:val="000000" w:themeColor="text1"/>
          <w:sz w:val="28"/>
          <w:szCs w:val="28"/>
        </w:rPr>
      </w:pPr>
      <w:r w:rsidRPr="009C77E4">
        <w:rPr>
          <w:rFonts w:ascii="Times New Roman" w:hAnsi="Times New Roman" w:cs="Times New Roman"/>
          <w:color w:val="000000" w:themeColor="text1"/>
          <w:sz w:val="28"/>
          <w:szCs w:val="28"/>
        </w:rPr>
        <w:tab/>
        <w:t>О нарушении прав и интересов несовершеннолетнее лицо может сообщить в органы внутренних дел.</w:t>
      </w:r>
    </w:p>
    <w:p w:rsidR="009C77E4" w:rsidRPr="009C77E4" w:rsidRDefault="009C77E4" w:rsidP="009C77E4">
      <w:pPr>
        <w:spacing w:after="0" w:line="360" w:lineRule="auto"/>
        <w:jc w:val="both"/>
        <w:rPr>
          <w:rFonts w:ascii="Times New Roman" w:hAnsi="Times New Roman" w:cs="Times New Roman"/>
          <w:color w:val="000000" w:themeColor="text1"/>
          <w:sz w:val="28"/>
          <w:szCs w:val="28"/>
        </w:rPr>
      </w:pPr>
      <w:r w:rsidRPr="009C77E4">
        <w:rPr>
          <w:rFonts w:ascii="Times New Roman" w:hAnsi="Times New Roman" w:cs="Times New Roman"/>
          <w:color w:val="000000" w:themeColor="text1"/>
          <w:sz w:val="28"/>
          <w:szCs w:val="28"/>
        </w:rPr>
        <w:tab/>
        <w:t>Рассмотрение дел, связанных с защитой прав и интересов несовершеннолетних лиц, возможно в административном и судебном порядке.</w:t>
      </w:r>
      <w:r w:rsidRPr="009C77E4">
        <w:rPr>
          <w:rStyle w:val="a6"/>
          <w:color w:val="000000" w:themeColor="text1"/>
          <w:sz w:val="28"/>
          <w:szCs w:val="28"/>
        </w:rPr>
        <w:footnoteReference w:id="13"/>
      </w:r>
    </w:p>
    <w:p w:rsidR="009C77E4" w:rsidRPr="009C77E4" w:rsidRDefault="009C77E4" w:rsidP="009C77E4">
      <w:pPr>
        <w:spacing w:after="0" w:line="360" w:lineRule="auto"/>
        <w:jc w:val="both"/>
        <w:rPr>
          <w:rFonts w:ascii="Times New Roman" w:hAnsi="Times New Roman" w:cs="Times New Roman"/>
          <w:color w:val="000000" w:themeColor="text1"/>
          <w:sz w:val="28"/>
          <w:szCs w:val="28"/>
        </w:rPr>
      </w:pPr>
      <w:r w:rsidRPr="009C77E4">
        <w:rPr>
          <w:rFonts w:ascii="Times New Roman" w:hAnsi="Times New Roman" w:cs="Times New Roman"/>
          <w:color w:val="000000" w:themeColor="text1"/>
          <w:sz w:val="28"/>
          <w:szCs w:val="28"/>
        </w:rPr>
        <w:tab/>
        <w:t>Таким образом, рассмотрев и исследовав защиту прав несовершеннолетних лиц, можно сказать, что права несовершеннолетних лиц защищаются, в первую очередь, их законными представителями (родители, усыновители, опекуны, попечители). Кроме того, их защиту могут осуществлять и отдельные органы: прокуратура Российской Федерации, органы опеки и попечительства, суд.</w:t>
      </w:r>
    </w:p>
    <w:p w:rsidR="009C77E4" w:rsidRPr="009C77E4" w:rsidRDefault="009C77E4" w:rsidP="009C77E4">
      <w:pPr>
        <w:spacing w:line="360" w:lineRule="auto"/>
        <w:jc w:val="both"/>
        <w:rPr>
          <w:rFonts w:ascii="Times New Roman" w:hAnsi="Times New Roman" w:cs="Times New Roman"/>
          <w:color w:val="000000" w:themeColor="text1"/>
          <w:sz w:val="28"/>
          <w:szCs w:val="28"/>
        </w:rPr>
      </w:pPr>
    </w:p>
    <w:p w:rsidR="009C77E4" w:rsidRPr="009C77E4" w:rsidRDefault="009C77E4" w:rsidP="009C77E4">
      <w:pPr>
        <w:spacing w:line="360" w:lineRule="auto"/>
        <w:jc w:val="both"/>
        <w:rPr>
          <w:rFonts w:ascii="Times New Roman" w:hAnsi="Times New Roman" w:cs="Times New Roman"/>
          <w:color w:val="000000" w:themeColor="text1"/>
          <w:sz w:val="28"/>
          <w:szCs w:val="28"/>
        </w:rPr>
      </w:pPr>
    </w:p>
    <w:p w:rsidR="009C77E4" w:rsidRPr="009C77E4" w:rsidRDefault="009C77E4" w:rsidP="009C77E4">
      <w:pPr>
        <w:spacing w:line="360" w:lineRule="auto"/>
        <w:jc w:val="both"/>
        <w:rPr>
          <w:rFonts w:ascii="Times New Roman" w:hAnsi="Times New Roman" w:cs="Times New Roman"/>
          <w:color w:val="000000" w:themeColor="text1"/>
          <w:sz w:val="28"/>
          <w:szCs w:val="28"/>
        </w:rPr>
      </w:pPr>
    </w:p>
    <w:p w:rsidR="009C77E4" w:rsidRPr="009C77E4" w:rsidRDefault="009C77E4" w:rsidP="009C77E4">
      <w:pPr>
        <w:spacing w:line="360" w:lineRule="auto"/>
        <w:jc w:val="both"/>
        <w:rPr>
          <w:rFonts w:ascii="Times New Roman" w:hAnsi="Times New Roman" w:cs="Times New Roman"/>
          <w:color w:val="000000" w:themeColor="text1"/>
          <w:sz w:val="28"/>
          <w:szCs w:val="28"/>
        </w:rPr>
      </w:pPr>
    </w:p>
    <w:p w:rsidR="009C77E4" w:rsidRPr="009C77E4" w:rsidRDefault="009C77E4" w:rsidP="009C77E4">
      <w:pPr>
        <w:spacing w:line="360" w:lineRule="auto"/>
        <w:jc w:val="both"/>
        <w:rPr>
          <w:rFonts w:ascii="Times New Roman" w:hAnsi="Times New Roman" w:cs="Times New Roman"/>
          <w:color w:val="000000" w:themeColor="text1"/>
          <w:sz w:val="28"/>
          <w:szCs w:val="28"/>
        </w:rPr>
      </w:pPr>
    </w:p>
    <w:p w:rsidR="009C77E4" w:rsidRPr="009C77E4" w:rsidRDefault="009C77E4" w:rsidP="009C77E4">
      <w:pPr>
        <w:spacing w:line="360" w:lineRule="auto"/>
        <w:jc w:val="both"/>
        <w:rPr>
          <w:rFonts w:ascii="Times New Roman" w:hAnsi="Times New Roman" w:cs="Times New Roman"/>
          <w:color w:val="000000" w:themeColor="text1"/>
          <w:sz w:val="28"/>
          <w:szCs w:val="28"/>
        </w:rPr>
      </w:pPr>
    </w:p>
    <w:p w:rsidR="009C77E4" w:rsidRPr="009C77E4" w:rsidRDefault="009C77E4" w:rsidP="009C77E4">
      <w:pPr>
        <w:spacing w:line="360" w:lineRule="auto"/>
        <w:jc w:val="both"/>
        <w:rPr>
          <w:rFonts w:ascii="Times New Roman" w:hAnsi="Times New Roman" w:cs="Times New Roman"/>
          <w:color w:val="000000" w:themeColor="text1"/>
          <w:sz w:val="28"/>
          <w:szCs w:val="28"/>
        </w:rPr>
      </w:pPr>
    </w:p>
    <w:p w:rsidR="009C77E4" w:rsidRPr="009C77E4" w:rsidRDefault="009C77E4" w:rsidP="009C77E4">
      <w:pPr>
        <w:spacing w:line="360" w:lineRule="auto"/>
        <w:jc w:val="both"/>
        <w:rPr>
          <w:rFonts w:ascii="Times New Roman" w:hAnsi="Times New Roman" w:cs="Times New Roman"/>
          <w:color w:val="000000" w:themeColor="text1"/>
          <w:sz w:val="28"/>
          <w:szCs w:val="28"/>
        </w:rPr>
      </w:pPr>
    </w:p>
    <w:p w:rsidR="009C77E4" w:rsidRPr="009C77E4" w:rsidRDefault="009C77E4" w:rsidP="009C77E4">
      <w:pPr>
        <w:spacing w:line="360" w:lineRule="auto"/>
        <w:jc w:val="both"/>
        <w:rPr>
          <w:rFonts w:ascii="Times New Roman" w:hAnsi="Times New Roman" w:cs="Times New Roman"/>
          <w:color w:val="000000" w:themeColor="text1"/>
          <w:sz w:val="28"/>
          <w:szCs w:val="28"/>
        </w:rPr>
      </w:pPr>
    </w:p>
    <w:p w:rsidR="009C77E4" w:rsidRDefault="009C77E4" w:rsidP="009C77E4">
      <w:pPr>
        <w:pStyle w:val="1"/>
        <w:spacing w:before="0" w:line="360" w:lineRule="auto"/>
        <w:jc w:val="both"/>
        <w:rPr>
          <w:rFonts w:ascii="Times New Roman" w:eastAsiaTheme="minorHAnsi" w:hAnsi="Times New Roman" w:cs="Times New Roman"/>
          <w:b w:val="0"/>
          <w:bCs w:val="0"/>
          <w:color w:val="000000" w:themeColor="text1"/>
        </w:rPr>
      </w:pPr>
      <w:bookmarkStart w:id="5" w:name="_Toc466906679"/>
      <w:bookmarkStart w:id="6" w:name="_Toc466710509"/>
      <w:bookmarkStart w:id="7" w:name="_Toc464745648"/>
      <w:bookmarkStart w:id="8" w:name="_Toc461827862"/>
      <w:bookmarkStart w:id="9" w:name="_Toc452326975"/>
    </w:p>
    <w:p w:rsidR="009C77E4" w:rsidRPr="009C77E4" w:rsidRDefault="009C77E4" w:rsidP="009C77E4"/>
    <w:p w:rsidR="009C77E4" w:rsidRPr="009C77E4" w:rsidRDefault="009C77E4" w:rsidP="009C77E4">
      <w:pPr>
        <w:pStyle w:val="1"/>
        <w:spacing w:before="0" w:line="360" w:lineRule="auto"/>
        <w:jc w:val="both"/>
        <w:rPr>
          <w:rFonts w:ascii="Times New Roman" w:hAnsi="Times New Roman" w:cs="Times New Roman"/>
          <w:color w:val="000000" w:themeColor="text1"/>
        </w:rPr>
      </w:pPr>
      <w:r w:rsidRPr="009C77E4">
        <w:rPr>
          <w:rFonts w:ascii="Times New Roman" w:hAnsi="Times New Roman" w:cs="Times New Roman"/>
          <w:color w:val="000000" w:themeColor="text1"/>
        </w:rPr>
        <w:lastRenderedPageBreak/>
        <w:t>ЗАКЛЮЧЕНИЕ</w:t>
      </w:r>
      <w:bookmarkEnd w:id="5"/>
      <w:bookmarkEnd w:id="6"/>
      <w:bookmarkEnd w:id="7"/>
      <w:bookmarkEnd w:id="8"/>
      <w:bookmarkEnd w:id="9"/>
    </w:p>
    <w:p w:rsidR="009C77E4" w:rsidRPr="009C77E4" w:rsidRDefault="009C77E4" w:rsidP="009C77E4">
      <w:pPr>
        <w:spacing w:after="0" w:line="360" w:lineRule="auto"/>
        <w:jc w:val="both"/>
        <w:rPr>
          <w:rFonts w:ascii="Times New Roman" w:hAnsi="Times New Roman" w:cs="Times New Roman"/>
          <w:color w:val="000000" w:themeColor="text1"/>
          <w:sz w:val="28"/>
          <w:szCs w:val="28"/>
        </w:rPr>
      </w:pPr>
      <w:r w:rsidRPr="009C77E4">
        <w:rPr>
          <w:rFonts w:ascii="Times New Roman" w:hAnsi="Times New Roman" w:cs="Times New Roman"/>
          <w:color w:val="000000" w:themeColor="text1"/>
          <w:sz w:val="28"/>
          <w:szCs w:val="28"/>
        </w:rPr>
        <w:tab/>
        <w:t xml:space="preserve">Таким образом, рассмотрев и исследовав права несовершеннолетних лиц и их защиту в российском законодательстве, можно подвести итоги и сделать определенные выводы. </w:t>
      </w:r>
    </w:p>
    <w:p w:rsidR="009C77E4" w:rsidRPr="009C77E4" w:rsidRDefault="009C77E4" w:rsidP="009C77E4">
      <w:pPr>
        <w:spacing w:after="0" w:line="360" w:lineRule="auto"/>
        <w:jc w:val="both"/>
        <w:rPr>
          <w:rFonts w:ascii="Times New Roman" w:hAnsi="Times New Roman" w:cs="Times New Roman"/>
          <w:color w:val="000000" w:themeColor="text1"/>
          <w:sz w:val="28"/>
          <w:szCs w:val="28"/>
        </w:rPr>
      </w:pPr>
      <w:r w:rsidRPr="009C77E4">
        <w:rPr>
          <w:rFonts w:ascii="Times New Roman" w:hAnsi="Times New Roman" w:cs="Times New Roman"/>
          <w:color w:val="000000" w:themeColor="text1"/>
          <w:sz w:val="28"/>
          <w:szCs w:val="28"/>
        </w:rPr>
        <w:tab/>
        <w:t>Следует отметить, что цели и задачи данной работы были достигнуты и выполнены.</w:t>
      </w:r>
    </w:p>
    <w:p w:rsidR="009C77E4" w:rsidRPr="009C77E4" w:rsidRDefault="009C77E4" w:rsidP="009C77E4">
      <w:pPr>
        <w:spacing w:after="0" w:line="360" w:lineRule="auto"/>
        <w:jc w:val="both"/>
        <w:rPr>
          <w:rFonts w:ascii="Times New Roman" w:hAnsi="Times New Roman" w:cs="Times New Roman"/>
          <w:color w:val="000000" w:themeColor="text1"/>
          <w:sz w:val="28"/>
          <w:szCs w:val="28"/>
        </w:rPr>
      </w:pPr>
      <w:r w:rsidRPr="009C77E4">
        <w:rPr>
          <w:rFonts w:ascii="Times New Roman" w:hAnsi="Times New Roman" w:cs="Times New Roman"/>
          <w:color w:val="000000" w:themeColor="text1"/>
          <w:sz w:val="28"/>
          <w:szCs w:val="28"/>
        </w:rPr>
        <w:tab/>
        <w:t>В процессе написания данной работы было установлено, что в качестве несовершеннолетнего выступает лицо в возрасте от четырнадцати до восемнадцати лет. Действующее российское законодательство закрепляет достаточно обширный перечень прав несовершеннолетних лиц в российском государстве.</w:t>
      </w:r>
    </w:p>
    <w:p w:rsidR="009C77E4" w:rsidRPr="009C77E4" w:rsidRDefault="009C77E4" w:rsidP="009C77E4">
      <w:pPr>
        <w:spacing w:after="0" w:line="360" w:lineRule="auto"/>
        <w:jc w:val="both"/>
        <w:rPr>
          <w:rFonts w:ascii="Times New Roman" w:hAnsi="Times New Roman" w:cs="Times New Roman"/>
          <w:color w:val="000000" w:themeColor="text1"/>
          <w:sz w:val="28"/>
          <w:szCs w:val="28"/>
        </w:rPr>
      </w:pPr>
      <w:r w:rsidRPr="009C77E4">
        <w:rPr>
          <w:rFonts w:ascii="Times New Roman" w:hAnsi="Times New Roman" w:cs="Times New Roman"/>
          <w:color w:val="000000" w:themeColor="text1"/>
          <w:sz w:val="28"/>
          <w:szCs w:val="28"/>
        </w:rPr>
        <w:tab/>
        <w:t>Так, в настоящее время в различных отраслях российского права закреплены права несовершеннолетних лиц: семейное, жилищное, гражданское. Так, в частности, несовершеннолетние лица имеют следующие права: распоряжаться своим заработком, стипендией и другими доходами с учетом существующих в Российской Федерации ограничений; вносить вклады в кредитные учреждения и распоряжаться ими; право на получение содержания от своих родителей и иных членов семьи и другие.</w:t>
      </w:r>
    </w:p>
    <w:p w:rsidR="009C77E4" w:rsidRPr="009C77E4" w:rsidRDefault="009C77E4" w:rsidP="009C77E4">
      <w:pPr>
        <w:spacing w:after="0" w:line="360" w:lineRule="auto"/>
        <w:jc w:val="both"/>
        <w:rPr>
          <w:rFonts w:ascii="Times New Roman" w:hAnsi="Times New Roman" w:cs="Times New Roman"/>
          <w:color w:val="000000" w:themeColor="text1"/>
          <w:sz w:val="28"/>
          <w:szCs w:val="28"/>
        </w:rPr>
      </w:pPr>
      <w:r w:rsidRPr="009C77E4">
        <w:rPr>
          <w:rFonts w:ascii="Times New Roman" w:hAnsi="Times New Roman" w:cs="Times New Roman"/>
          <w:color w:val="000000" w:themeColor="text1"/>
          <w:sz w:val="28"/>
          <w:szCs w:val="28"/>
        </w:rPr>
        <w:tab/>
        <w:t>В Российской Федерации права несовершеннолетних лиц подлежат защите. Данная защита осуществляется различными субъектами и способами.</w:t>
      </w:r>
    </w:p>
    <w:p w:rsidR="009C77E4" w:rsidRDefault="009C77E4" w:rsidP="009C77E4">
      <w:pPr>
        <w:spacing w:line="360" w:lineRule="auto"/>
        <w:jc w:val="both"/>
        <w:rPr>
          <w:rFonts w:ascii="Times New Roman" w:hAnsi="Times New Roman" w:cs="Times New Roman"/>
          <w:color w:val="000000" w:themeColor="text1"/>
          <w:sz w:val="28"/>
          <w:szCs w:val="28"/>
        </w:rPr>
      </w:pPr>
      <w:r w:rsidRPr="009C77E4">
        <w:rPr>
          <w:rFonts w:ascii="Times New Roman" w:hAnsi="Times New Roman" w:cs="Times New Roman"/>
          <w:color w:val="000000" w:themeColor="text1"/>
          <w:sz w:val="28"/>
          <w:szCs w:val="28"/>
        </w:rPr>
        <w:tab/>
        <w:t>В первую очередь, защиту несовершеннолетних лиц осуществляют родители, либо лица, которые их заменяют в силу определенных причин (опекуны, попечители, усыновители). В тоже время, помимо законных представителей, защитить несовершеннолетних лиц могут отдельные органы и должностные лица: прокурор, суд, орган опеки и попечительства и другие. Кроме того, несовершеннолетнее лицо может самостоятельно защитить свои права в порядке, предусмотренном действующим российским законодательством.</w:t>
      </w:r>
    </w:p>
    <w:p w:rsidR="009C77E4" w:rsidRPr="009C77E4" w:rsidRDefault="009C77E4" w:rsidP="009C77E4">
      <w:pPr>
        <w:spacing w:line="360" w:lineRule="auto"/>
        <w:jc w:val="right"/>
        <w:rPr>
          <w:rFonts w:cs="Times New Roman"/>
          <w:color w:val="000000" w:themeColor="text1"/>
        </w:rPr>
      </w:pPr>
      <w:r w:rsidRPr="009C77E4">
        <w:rPr>
          <w:rFonts w:cs="Times New Roman"/>
          <w:color w:val="000000" w:themeColor="text1"/>
        </w:rPr>
        <w:t>12</w:t>
      </w:r>
    </w:p>
    <w:p w:rsidR="009C77E4" w:rsidRPr="009C77E4" w:rsidRDefault="009C77E4" w:rsidP="009C77E4">
      <w:pPr>
        <w:pStyle w:val="1"/>
        <w:spacing w:before="0" w:line="360" w:lineRule="auto"/>
        <w:jc w:val="both"/>
        <w:rPr>
          <w:rFonts w:ascii="Times New Roman" w:hAnsi="Times New Roman" w:cs="Times New Roman"/>
          <w:color w:val="000000" w:themeColor="text1"/>
        </w:rPr>
      </w:pPr>
      <w:bookmarkStart w:id="10" w:name="_Toc466906680"/>
      <w:bookmarkStart w:id="11" w:name="_Toc466389262"/>
      <w:bookmarkStart w:id="12" w:name="_Toc465524885"/>
      <w:bookmarkStart w:id="13" w:name="_Toc465517912"/>
      <w:bookmarkStart w:id="14" w:name="_Toc465509931"/>
      <w:bookmarkStart w:id="15" w:name="_Toc465178610"/>
      <w:bookmarkStart w:id="16" w:name="_Toc464987604"/>
      <w:bookmarkStart w:id="17" w:name="_Toc464905597"/>
      <w:bookmarkStart w:id="18" w:name="_Toc463941198"/>
      <w:bookmarkStart w:id="19" w:name="_Toc463884003"/>
      <w:bookmarkStart w:id="20" w:name="_Toc463796153"/>
      <w:bookmarkStart w:id="21" w:name="_Toc462591435"/>
      <w:bookmarkStart w:id="22" w:name="_Toc461789293"/>
      <w:bookmarkStart w:id="23" w:name="_Toc461187355"/>
      <w:r w:rsidRPr="009C77E4">
        <w:rPr>
          <w:rFonts w:ascii="Times New Roman" w:hAnsi="Times New Roman" w:cs="Times New Roman"/>
          <w:color w:val="000000" w:themeColor="text1"/>
        </w:rPr>
        <w:lastRenderedPageBreak/>
        <w:t>СПИСОК ИСПОЛЬЗОВАННОЙ ЛИТЕРАТУРЫ</w:t>
      </w:r>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9C77E4" w:rsidRPr="009C77E4" w:rsidRDefault="009C77E4" w:rsidP="009C77E4">
      <w:pPr>
        <w:spacing w:after="0" w:line="360" w:lineRule="auto"/>
        <w:jc w:val="both"/>
        <w:rPr>
          <w:rFonts w:ascii="Times New Roman" w:hAnsi="Times New Roman" w:cs="Times New Roman"/>
          <w:b/>
          <w:color w:val="000000" w:themeColor="text1"/>
          <w:sz w:val="28"/>
          <w:szCs w:val="28"/>
        </w:rPr>
      </w:pPr>
      <w:r w:rsidRPr="009C77E4">
        <w:rPr>
          <w:rFonts w:ascii="Times New Roman" w:hAnsi="Times New Roman" w:cs="Times New Roman"/>
          <w:b/>
          <w:color w:val="000000" w:themeColor="text1"/>
          <w:sz w:val="28"/>
          <w:szCs w:val="28"/>
        </w:rPr>
        <w:t>Нормативные правовые акты</w:t>
      </w:r>
    </w:p>
    <w:p w:rsidR="009C77E4" w:rsidRPr="009C77E4" w:rsidRDefault="009C77E4" w:rsidP="009C77E4">
      <w:pPr>
        <w:spacing w:after="0" w:line="360" w:lineRule="auto"/>
        <w:jc w:val="both"/>
        <w:rPr>
          <w:rFonts w:ascii="Times New Roman" w:hAnsi="Times New Roman" w:cs="Times New Roman"/>
          <w:color w:val="000000" w:themeColor="text1"/>
          <w:sz w:val="28"/>
          <w:szCs w:val="28"/>
        </w:rPr>
      </w:pPr>
      <w:r w:rsidRPr="009C77E4">
        <w:rPr>
          <w:rFonts w:ascii="Times New Roman" w:hAnsi="Times New Roman" w:cs="Times New Roman"/>
          <w:color w:val="000000" w:themeColor="text1"/>
          <w:sz w:val="28"/>
          <w:szCs w:val="28"/>
        </w:rPr>
        <w:t>1. Гражданский кодекс Российской Федерации (часть первая) от 30.11.1994 года  № 51-ФЗ (в ред. от 03.07.2016 с изм. и доп., вступ. в силу с  02.10.2016 № 354-ФЗ) // СЗ. РФ. – 1994. – № 32. – Ст. 3301; // СЗ. РФ. – 2016. – № 27. – Ст. 4287.</w:t>
      </w:r>
    </w:p>
    <w:p w:rsidR="009C77E4" w:rsidRPr="009C77E4" w:rsidRDefault="009C77E4" w:rsidP="009C77E4">
      <w:pPr>
        <w:spacing w:after="0" w:line="360" w:lineRule="auto"/>
        <w:jc w:val="both"/>
        <w:rPr>
          <w:rFonts w:ascii="Times New Roman" w:hAnsi="Times New Roman" w:cs="Times New Roman"/>
          <w:color w:val="000000" w:themeColor="text1"/>
          <w:sz w:val="28"/>
          <w:szCs w:val="28"/>
        </w:rPr>
      </w:pPr>
      <w:r w:rsidRPr="009C77E4">
        <w:rPr>
          <w:rFonts w:ascii="Times New Roman" w:hAnsi="Times New Roman" w:cs="Times New Roman"/>
          <w:color w:val="000000" w:themeColor="text1"/>
          <w:sz w:val="28"/>
          <w:szCs w:val="28"/>
        </w:rPr>
        <w:t>2. Семейный кодекс Российской Федерации от 29.12.1995 года  № 223-ФЗ (в ред. от 30.12.2015 № 457-ФЗ) // Российская газета. – 1996. – № 17; // Российская газета. – 2016. – № 2.</w:t>
      </w:r>
    </w:p>
    <w:p w:rsidR="009C77E4" w:rsidRPr="009C77E4" w:rsidRDefault="009C77E4" w:rsidP="009C77E4">
      <w:pPr>
        <w:spacing w:after="0" w:line="360" w:lineRule="auto"/>
        <w:jc w:val="both"/>
        <w:rPr>
          <w:rFonts w:ascii="Times New Roman" w:hAnsi="Times New Roman" w:cs="Times New Roman"/>
          <w:color w:val="000000" w:themeColor="text1"/>
          <w:sz w:val="28"/>
          <w:szCs w:val="28"/>
        </w:rPr>
      </w:pPr>
      <w:r w:rsidRPr="009C77E4">
        <w:rPr>
          <w:rStyle w:val="blk"/>
          <w:rFonts w:ascii="Times New Roman" w:hAnsi="Times New Roman" w:cs="Times New Roman"/>
          <w:color w:val="000000" w:themeColor="text1"/>
          <w:sz w:val="28"/>
          <w:szCs w:val="28"/>
        </w:rPr>
        <w:t xml:space="preserve">3. </w:t>
      </w:r>
      <w:r w:rsidRPr="009C77E4">
        <w:rPr>
          <w:rFonts w:ascii="Times New Roman" w:hAnsi="Times New Roman" w:cs="Times New Roman"/>
          <w:color w:val="000000" w:themeColor="text1"/>
          <w:sz w:val="28"/>
          <w:szCs w:val="28"/>
        </w:rPr>
        <w:t>Уголовный кодекс Российской Федерации от 13.06.1996 года № 63-ФЗ  (в ред. от 06.07.2016 № 375-ФЗ) // Российская газета. – 1996. – № 113; // Российская газета. – 2016. – № 150.</w:t>
      </w:r>
    </w:p>
    <w:p w:rsidR="009C77E4" w:rsidRPr="009C77E4" w:rsidRDefault="009C77E4" w:rsidP="009C77E4">
      <w:pPr>
        <w:spacing w:after="0" w:line="360" w:lineRule="auto"/>
        <w:jc w:val="both"/>
        <w:rPr>
          <w:rFonts w:ascii="Times New Roman" w:hAnsi="Times New Roman" w:cs="Times New Roman"/>
          <w:color w:val="000000" w:themeColor="text1"/>
          <w:sz w:val="28"/>
          <w:szCs w:val="28"/>
        </w:rPr>
      </w:pPr>
      <w:r w:rsidRPr="009C77E4">
        <w:rPr>
          <w:rFonts w:ascii="Times New Roman" w:hAnsi="Times New Roman" w:cs="Times New Roman"/>
          <w:color w:val="000000" w:themeColor="text1"/>
          <w:sz w:val="28"/>
          <w:szCs w:val="28"/>
        </w:rPr>
        <w:t>4. Жилищный кодекс Российской Федерации от 29.12.2004 года № 188-ФЗ  (в ред. от 06.07.2016 № 374-ФЗ)   // Российская газета. – 2005. – № 1; // Российская газета. – 2016. – № 149.</w:t>
      </w:r>
    </w:p>
    <w:p w:rsidR="009C77E4" w:rsidRPr="009C77E4" w:rsidRDefault="009C77E4" w:rsidP="009C77E4">
      <w:pPr>
        <w:spacing w:after="0" w:line="360" w:lineRule="auto"/>
        <w:jc w:val="both"/>
        <w:rPr>
          <w:rFonts w:ascii="Times New Roman" w:hAnsi="Times New Roman" w:cs="Times New Roman"/>
          <w:b/>
          <w:color w:val="000000" w:themeColor="text1"/>
          <w:sz w:val="28"/>
          <w:szCs w:val="28"/>
        </w:rPr>
      </w:pPr>
      <w:r w:rsidRPr="009C77E4">
        <w:rPr>
          <w:rFonts w:ascii="Times New Roman" w:hAnsi="Times New Roman" w:cs="Times New Roman"/>
          <w:b/>
          <w:color w:val="000000" w:themeColor="text1"/>
          <w:sz w:val="28"/>
          <w:szCs w:val="28"/>
        </w:rPr>
        <w:t>Научная и учебная литература</w:t>
      </w:r>
    </w:p>
    <w:p w:rsidR="009C77E4" w:rsidRPr="009C77E4" w:rsidRDefault="009C77E4" w:rsidP="009C77E4">
      <w:pPr>
        <w:spacing w:after="0" w:line="360" w:lineRule="auto"/>
        <w:jc w:val="both"/>
        <w:rPr>
          <w:rFonts w:ascii="Times New Roman" w:hAnsi="Times New Roman" w:cs="Times New Roman"/>
          <w:color w:val="000000" w:themeColor="text1"/>
          <w:sz w:val="28"/>
          <w:szCs w:val="28"/>
        </w:rPr>
      </w:pPr>
      <w:r w:rsidRPr="009C77E4">
        <w:rPr>
          <w:rFonts w:ascii="Times New Roman" w:hAnsi="Times New Roman" w:cs="Times New Roman"/>
          <w:color w:val="000000" w:themeColor="text1"/>
          <w:sz w:val="28"/>
          <w:szCs w:val="28"/>
        </w:rPr>
        <w:t>1. Алексеев С.С. Гражданское право Российской Федерации: учебник. - М.: Норма, 2014. - 557 с.</w:t>
      </w:r>
    </w:p>
    <w:p w:rsidR="009C77E4" w:rsidRPr="009C77E4" w:rsidRDefault="009C77E4" w:rsidP="009C77E4">
      <w:pPr>
        <w:spacing w:after="0" w:line="360" w:lineRule="auto"/>
        <w:jc w:val="both"/>
        <w:rPr>
          <w:rFonts w:ascii="Times New Roman" w:hAnsi="Times New Roman" w:cs="Times New Roman"/>
          <w:color w:val="000000" w:themeColor="text1"/>
          <w:sz w:val="28"/>
          <w:szCs w:val="28"/>
        </w:rPr>
      </w:pPr>
      <w:r w:rsidRPr="009C77E4">
        <w:rPr>
          <w:rFonts w:ascii="Times New Roman" w:hAnsi="Times New Roman" w:cs="Times New Roman"/>
          <w:color w:val="000000" w:themeColor="text1"/>
          <w:sz w:val="28"/>
          <w:szCs w:val="28"/>
        </w:rPr>
        <w:t>2. Иванова Н.А. Семейное право России:  учебник. - М.: Проспект, 2013. - 519 с.</w:t>
      </w:r>
    </w:p>
    <w:p w:rsidR="009C77E4" w:rsidRPr="009C77E4" w:rsidRDefault="009C77E4" w:rsidP="009C77E4">
      <w:pPr>
        <w:spacing w:after="0" w:line="360" w:lineRule="auto"/>
        <w:jc w:val="both"/>
        <w:rPr>
          <w:rFonts w:ascii="Times New Roman" w:hAnsi="Times New Roman" w:cs="Times New Roman"/>
          <w:color w:val="000000" w:themeColor="text1"/>
          <w:sz w:val="28"/>
          <w:szCs w:val="28"/>
        </w:rPr>
      </w:pPr>
      <w:r w:rsidRPr="009C77E4">
        <w:rPr>
          <w:rFonts w:ascii="Times New Roman" w:hAnsi="Times New Roman" w:cs="Times New Roman"/>
          <w:color w:val="000000" w:themeColor="text1"/>
          <w:sz w:val="28"/>
          <w:szCs w:val="28"/>
        </w:rPr>
        <w:t>3. Корнеева И.Л. Семейное право России:  учебное пособие. - М.: Норма, 2015. - 415 с.</w:t>
      </w:r>
    </w:p>
    <w:p w:rsidR="009C77E4" w:rsidRPr="009C77E4" w:rsidRDefault="009C77E4" w:rsidP="009C77E4">
      <w:pPr>
        <w:spacing w:after="0" w:line="360" w:lineRule="auto"/>
        <w:jc w:val="both"/>
        <w:rPr>
          <w:rFonts w:ascii="Times New Roman" w:hAnsi="Times New Roman" w:cs="Times New Roman"/>
          <w:color w:val="000000" w:themeColor="text1"/>
          <w:sz w:val="28"/>
          <w:szCs w:val="28"/>
        </w:rPr>
      </w:pPr>
      <w:r w:rsidRPr="009C77E4">
        <w:rPr>
          <w:rFonts w:ascii="Times New Roman" w:hAnsi="Times New Roman" w:cs="Times New Roman"/>
          <w:color w:val="000000" w:themeColor="text1"/>
          <w:sz w:val="28"/>
          <w:szCs w:val="28"/>
        </w:rPr>
        <w:t>4. Кравцова Л.Н. Семейное право России:  учебное пособие. - М.: Норма, 2014. - 397 с.</w:t>
      </w:r>
    </w:p>
    <w:p w:rsidR="009C77E4" w:rsidRDefault="009C77E4" w:rsidP="009C77E4">
      <w:pPr>
        <w:spacing w:after="0" w:line="360" w:lineRule="auto"/>
        <w:jc w:val="both"/>
        <w:rPr>
          <w:rFonts w:ascii="Times New Roman" w:hAnsi="Times New Roman" w:cs="Times New Roman"/>
          <w:color w:val="000000" w:themeColor="text1"/>
          <w:sz w:val="28"/>
          <w:szCs w:val="28"/>
        </w:rPr>
      </w:pPr>
      <w:r w:rsidRPr="009C77E4">
        <w:rPr>
          <w:rFonts w:ascii="Times New Roman" w:hAnsi="Times New Roman" w:cs="Times New Roman"/>
          <w:color w:val="000000" w:themeColor="text1"/>
          <w:sz w:val="28"/>
          <w:szCs w:val="28"/>
        </w:rPr>
        <w:t>5. Молчанов А.А. Гражданское право Российской Федерации: учеб</w:t>
      </w:r>
      <w:r>
        <w:rPr>
          <w:rFonts w:ascii="Times New Roman" w:hAnsi="Times New Roman" w:cs="Times New Roman"/>
          <w:color w:val="000000" w:themeColor="text1"/>
          <w:sz w:val="28"/>
          <w:szCs w:val="28"/>
        </w:rPr>
        <w:t>ник. - М.: Норма, 2013. - 448 с.</w:t>
      </w:r>
    </w:p>
    <w:p w:rsidR="009C77E4" w:rsidRPr="009C77E4" w:rsidRDefault="009C77E4" w:rsidP="009C77E4">
      <w:pPr>
        <w:spacing w:line="360" w:lineRule="auto"/>
        <w:jc w:val="both"/>
        <w:rPr>
          <w:rFonts w:cs="Times New Roman"/>
          <w:color w:val="000000" w:themeColor="text1"/>
        </w:rPr>
      </w:pPr>
    </w:p>
    <w:p w:rsidR="009C77E4" w:rsidRDefault="009C77E4" w:rsidP="009C77E4">
      <w:pPr>
        <w:spacing w:line="360" w:lineRule="auto"/>
        <w:jc w:val="both"/>
        <w:rPr>
          <w:rFonts w:ascii="Times New Roman" w:hAnsi="Times New Roman" w:cs="Times New Roman"/>
          <w:color w:val="000000" w:themeColor="text1"/>
          <w:sz w:val="28"/>
          <w:szCs w:val="28"/>
        </w:rPr>
      </w:pPr>
    </w:p>
    <w:p w:rsidR="009C77E4" w:rsidRPr="009C77E4" w:rsidRDefault="009C77E4" w:rsidP="009C77E4">
      <w:pPr>
        <w:spacing w:line="360" w:lineRule="auto"/>
        <w:jc w:val="right"/>
        <w:rPr>
          <w:rFonts w:cs="Times New Roman"/>
          <w:color w:val="000000" w:themeColor="text1"/>
        </w:rPr>
      </w:pPr>
      <w:r w:rsidRPr="009C77E4">
        <w:rPr>
          <w:rFonts w:cs="Times New Roman"/>
          <w:color w:val="000000" w:themeColor="text1"/>
        </w:rPr>
        <w:t>13</w:t>
      </w:r>
    </w:p>
    <w:sectPr w:rsidR="009C77E4" w:rsidRPr="009C77E4" w:rsidSect="008228E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0CA0" w:rsidRDefault="007D0CA0" w:rsidP="009C77E4">
      <w:pPr>
        <w:spacing w:after="0" w:line="240" w:lineRule="auto"/>
      </w:pPr>
      <w:r>
        <w:separator/>
      </w:r>
    </w:p>
  </w:endnote>
  <w:endnote w:type="continuationSeparator" w:id="1">
    <w:p w:rsidR="007D0CA0" w:rsidRDefault="007D0CA0" w:rsidP="009C77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0CA0" w:rsidRDefault="007D0CA0" w:rsidP="009C77E4">
      <w:pPr>
        <w:spacing w:after="0" w:line="240" w:lineRule="auto"/>
      </w:pPr>
      <w:r>
        <w:separator/>
      </w:r>
    </w:p>
  </w:footnote>
  <w:footnote w:type="continuationSeparator" w:id="1">
    <w:p w:rsidR="007D0CA0" w:rsidRDefault="007D0CA0" w:rsidP="009C77E4">
      <w:pPr>
        <w:spacing w:after="0" w:line="240" w:lineRule="auto"/>
      </w:pPr>
      <w:r>
        <w:continuationSeparator/>
      </w:r>
    </w:p>
  </w:footnote>
  <w:footnote w:id="2">
    <w:p w:rsidR="009C77E4" w:rsidRDefault="009C77E4" w:rsidP="009C77E4">
      <w:pPr>
        <w:pStyle w:val="a5"/>
        <w:jc w:val="both"/>
        <w:rPr>
          <w:sz w:val="20"/>
          <w:szCs w:val="20"/>
        </w:rPr>
      </w:pPr>
      <w:r>
        <w:rPr>
          <w:rStyle w:val="a6"/>
        </w:rPr>
        <w:footnoteRef/>
      </w:r>
      <w:r>
        <w:t xml:space="preserve"> Гражданский кодекс Российской Федерации (часть первая) от 30.11.1994 года  № 51-ФЗ (в ред. от 03.07.2016 с изм. и доп., вступ. в силу с  02.10.2016 № 354-ФЗ) // СЗ. РФ. – 1994. – № 32. – Ст. 3301; // СЗ. РФ. – 2016. – № 27. – Ст. 4287.</w:t>
      </w:r>
    </w:p>
  </w:footnote>
  <w:footnote w:id="3">
    <w:p w:rsidR="009C77E4" w:rsidRDefault="009C77E4" w:rsidP="009C77E4">
      <w:pPr>
        <w:pStyle w:val="a5"/>
        <w:jc w:val="both"/>
      </w:pPr>
      <w:r>
        <w:rPr>
          <w:rStyle w:val="a6"/>
        </w:rPr>
        <w:footnoteRef/>
      </w:r>
      <w:r>
        <w:t xml:space="preserve"> Семейный кодекс Российской Федерации от 29.12.1995 года  № 223-ФЗ (в ред. от 30.12.2015 № 457-ФЗ) // Российская газета. – 1996. – № 17; // Российская газета. – 2016. – № 2.</w:t>
      </w:r>
    </w:p>
    <w:p w:rsidR="009C77E4" w:rsidRDefault="009C77E4" w:rsidP="009C77E4">
      <w:pPr>
        <w:pStyle w:val="a5"/>
        <w:jc w:val="right"/>
      </w:pPr>
      <w:r>
        <w:t>3</w:t>
      </w:r>
    </w:p>
  </w:footnote>
  <w:footnote w:id="4">
    <w:p w:rsidR="009C77E4" w:rsidRDefault="009C77E4" w:rsidP="009C77E4">
      <w:pPr>
        <w:pStyle w:val="a5"/>
        <w:jc w:val="both"/>
        <w:rPr>
          <w:sz w:val="20"/>
          <w:szCs w:val="20"/>
        </w:rPr>
      </w:pPr>
      <w:r>
        <w:rPr>
          <w:rStyle w:val="a6"/>
        </w:rPr>
        <w:footnoteRef/>
      </w:r>
      <w:r>
        <w:t xml:space="preserve"> Гражданский кодекс Российской Федерации (часть первая) от 30.11.1994 года  № 51-ФЗ (в ред. от 03.07.2016 с изм. и доп., вступ. в силу с  02.10.2016 № 354-ФЗ) // СЗ. РФ. – 1994. – № 32. – Ст. 3301; // СЗ. РФ. – 2016. – № 27. – Ст. 4287.</w:t>
      </w:r>
    </w:p>
  </w:footnote>
  <w:footnote w:id="5">
    <w:p w:rsidR="009C77E4" w:rsidRDefault="009C77E4" w:rsidP="009C77E4">
      <w:pPr>
        <w:pStyle w:val="a5"/>
        <w:jc w:val="both"/>
      </w:pPr>
      <w:r>
        <w:rPr>
          <w:rStyle w:val="a6"/>
        </w:rPr>
        <w:footnoteRef/>
      </w:r>
      <w:r>
        <w:t xml:space="preserve"> Уголовный кодекс Российской Федерации от 13.06.1996 года № 63-ФЗ  (в ред. от 06.07.2016 № 375-ФЗ) // Российская газета. – 1996. – № 113; // Российская газета. – 2016. – № 150.</w:t>
      </w:r>
    </w:p>
  </w:footnote>
  <w:footnote w:id="6">
    <w:p w:rsidR="009C77E4" w:rsidRDefault="009C77E4" w:rsidP="009C77E4">
      <w:pPr>
        <w:pStyle w:val="a5"/>
        <w:jc w:val="both"/>
      </w:pPr>
      <w:r>
        <w:rPr>
          <w:rStyle w:val="a6"/>
        </w:rPr>
        <w:footnoteRef/>
      </w:r>
      <w:r>
        <w:t xml:space="preserve"> Семейный кодекс Российской Федерации от 29.12.1995 года  № 223-ФЗ (в ред. от 30.12.2015 № 457-ФЗ) // Российская газета. – 1996. – № 17; // Российская газета. – 2016. – № 2.</w:t>
      </w:r>
    </w:p>
    <w:p w:rsidR="009C77E4" w:rsidRDefault="009C77E4" w:rsidP="009C77E4">
      <w:pPr>
        <w:pStyle w:val="a5"/>
        <w:jc w:val="right"/>
      </w:pPr>
      <w:r>
        <w:t>5</w:t>
      </w:r>
    </w:p>
  </w:footnote>
  <w:footnote w:id="7">
    <w:p w:rsidR="009C77E4" w:rsidRDefault="009C77E4" w:rsidP="009C77E4">
      <w:pPr>
        <w:pStyle w:val="a5"/>
        <w:jc w:val="both"/>
      </w:pPr>
      <w:r>
        <w:rPr>
          <w:rStyle w:val="a6"/>
        </w:rPr>
        <w:footnoteRef/>
      </w:r>
      <w:r>
        <w:t xml:space="preserve"> Иванова Н.А. Семейное право России:  учебник. - М.: Проспект, 2013. - С. 267.                                 6</w:t>
      </w:r>
    </w:p>
  </w:footnote>
  <w:footnote w:id="8">
    <w:p w:rsidR="009C77E4" w:rsidRDefault="009C77E4" w:rsidP="009C77E4">
      <w:pPr>
        <w:pStyle w:val="a5"/>
        <w:jc w:val="both"/>
      </w:pPr>
      <w:r>
        <w:rPr>
          <w:rStyle w:val="a6"/>
        </w:rPr>
        <w:footnoteRef/>
      </w:r>
      <w:r>
        <w:t xml:space="preserve"> Молчанов А.А. Гражданское право Российской Федерации: учебник. - М.: Норма, 2013. - С. 71.</w:t>
      </w:r>
    </w:p>
    <w:p w:rsidR="009C77E4" w:rsidRDefault="009C77E4" w:rsidP="009C77E4">
      <w:pPr>
        <w:pStyle w:val="a5"/>
        <w:jc w:val="right"/>
      </w:pPr>
      <w:r>
        <w:t>7</w:t>
      </w:r>
    </w:p>
  </w:footnote>
  <w:footnote w:id="9">
    <w:p w:rsidR="009C77E4" w:rsidRDefault="009C77E4" w:rsidP="009C77E4">
      <w:pPr>
        <w:pStyle w:val="a5"/>
        <w:jc w:val="both"/>
      </w:pPr>
      <w:r>
        <w:rPr>
          <w:rStyle w:val="a6"/>
        </w:rPr>
        <w:footnoteRef/>
      </w:r>
      <w:r>
        <w:t xml:space="preserve"> Алексеев С.С. Гражданское право Российской Федерации: учебник. - М.: Норма, 2014. - С. 63.</w:t>
      </w:r>
    </w:p>
  </w:footnote>
  <w:footnote w:id="10">
    <w:p w:rsidR="009C77E4" w:rsidRDefault="009C77E4" w:rsidP="009C77E4">
      <w:pPr>
        <w:pStyle w:val="a5"/>
        <w:jc w:val="both"/>
      </w:pPr>
      <w:r>
        <w:rPr>
          <w:rStyle w:val="a6"/>
        </w:rPr>
        <w:footnoteRef/>
      </w:r>
      <w:r>
        <w:t xml:space="preserve"> Жилищный кодекс Российской Федерации от 29.12.2004 года № 188-ФЗ  (в ред. от 06.07.2016 № 374-ФЗ)   // Российская газета. – 2005. – № 1; // Российская газета. – 2016. – № 149.</w:t>
      </w:r>
    </w:p>
    <w:p w:rsidR="009C77E4" w:rsidRDefault="009C77E4" w:rsidP="009C77E4">
      <w:pPr>
        <w:pStyle w:val="a5"/>
        <w:jc w:val="right"/>
      </w:pPr>
      <w:r>
        <w:t>8</w:t>
      </w:r>
    </w:p>
  </w:footnote>
  <w:footnote w:id="11">
    <w:p w:rsidR="009C77E4" w:rsidRDefault="009C77E4" w:rsidP="009C77E4">
      <w:pPr>
        <w:pStyle w:val="a5"/>
        <w:jc w:val="both"/>
      </w:pPr>
      <w:r>
        <w:rPr>
          <w:rStyle w:val="a6"/>
        </w:rPr>
        <w:footnoteRef/>
      </w:r>
      <w:r>
        <w:t xml:space="preserve"> Кравцова Л.Н. Семейное право России:  учебное пособие. - М.: Норма, 2014. - С. 217.</w:t>
      </w:r>
    </w:p>
    <w:p w:rsidR="009C77E4" w:rsidRDefault="009C77E4" w:rsidP="009C77E4">
      <w:pPr>
        <w:pStyle w:val="a5"/>
        <w:jc w:val="right"/>
      </w:pPr>
      <w:r>
        <w:t>9</w:t>
      </w:r>
    </w:p>
  </w:footnote>
  <w:footnote w:id="12">
    <w:p w:rsidR="009C77E4" w:rsidRDefault="009C77E4" w:rsidP="009C77E4">
      <w:pPr>
        <w:pStyle w:val="a5"/>
      </w:pPr>
      <w:r>
        <w:rPr>
          <w:rStyle w:val="a6"/>
        </w:rPr>
        <w:footnoteRef/>
      </w:r>
      <w:r>
        <w:t xml:space="preserve"> Корнеева И.Л. Семейное право России:  учебное пособие. - М.: Норма, 2015. - С. 201.</w:t>
      </w:r>
    </w:p>
    <w:p w:rsidR="009C77E4" w:rsidRDefault="009C77E4" w:rsidP="009C77E4">
      <w:pPr>
        <w:pStyle w:val="a5"/>
        <w:jc w:val="right"/>
      </w:pPr>
      <w:r>
        <w:t>10</w:t>
      </w:r>
    </w:p>
  </w:footnote>
  <w:footnote w:id="13">
    <w:p w:rsidR="009C77E4" w:rsidRDefault="009C77E4" w:rsidP="009C77E4">
      <w:pPr>
        <w:pStyle w:val="a5"/>
        <w:jc w:val="both"/>
      </w:pPr>
      <w:r>
        <w:rPr>
          <w:rStyle w:val="a6"/>
        </w:rPr>
        <w:footnoteRef/>
      </w:r>
      <w:r>
        <w:t xml:space="preserve"> Кравцова Л.Н. Указ. Соч. С. 218.</w:t>
      </w:r>
    </w:p>
    <w:p w:rsidR="009C77E4" w:rsidRDefault="009C77E4" w:rsidP="009C77E4">
      <w:pPr>
        <w:pStyle w:val="a5"/>
        <w:jc w:val="right"/>
      </w:pPr>
      <w:r>
        <w:t>11</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C77E4"/>
    <w:rsid w:val="001E671C"/>
    <w:rsid w:val="002626F4"/>
    <w:rsid w:val="002B18D0"/>
    <w:rsid w:val="0031208D"/>
    <w:rsid w:val="004A084F"/>
    <w:rsid w:val="00630688"/>
    <w:rsid w:val="00650379"/>
    <w:rsid w:val="00695608"/>
    <w:rsid w:val="007D0CA0"/>
    <w:rsid w:val="008228E8"/>
    <w:rsid w:val="00843B78"/>
    <w:rsid w:val="008C6AF1"/>
    <w:rsid w:val="009C77E4"/>
    <w:rsid w:val="00CA4A8A"/>
    <w:rsid w:val="00F45344"/>
    <w:rsid w:val="00F908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7E4"/>
  </w:style>
  <w:style w:type="paragraph" w:styleId="1">
    <w:name w:val="heading 1"/>
    <w:basedOn w:val="a"/>
    <w:next w:val="a"/>
    <w:link w:val="10"/>
    <w:uiPriority w:val="9"/>
    <w:qFormat/>
    <w:rsid w:val="009C77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7">
    <w:name w:val="heading 7"/>
    <w:basedOn w:val="a"/>
    <w:next w:val="a"/>
    <w:link w:val="70"/>
    <w:uiPriority w:val="9"/>
    <w:semiHidden/>
    <w:unhideWhenUsed/>
    <w:qFormat/>
    <w:rsid w:val="009C77E4"/>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semiHidden/>
    <w:rsid w:val="009C77E4"/>
    <w:rPr>
      <w:rFonts w:asciiTheme="majorHAnsi" w:eastAsiaTheme="majorEastAsia" w:hAnsiTheme="majorHAnsi" w:cstheme="majorBidi"/>
      <w:i/>
      <w:iCs/>
      <w:color w:val="404040" w:themeColor="text1" w:themeTint="BF"/>
    </w:rPr>
  </w:style>
  <w:style w:type="character" w:styleId="a3">
    <w:name w:val="Hyperlink"/>
    <w:basedOn w:val="a0"/>
    <w:semiHidden/>
    <w:unhideWhenUsed/>
    <w:rsid w:val="009C77E4"/>
    <w:rPr>
      <w:rFonts w:ascii="Times New Roman" w:hAnsi="Times New Roman" w:cs="Times New Roman" w:hint="default"/>
      <w:color w:val="0000FF"/>
      <w:u w:val="single"/>
    </w:rPr>
  </w:style>
  <w:style w:type="paragraph" w:styleId="11">
    <w:name w:val="toc 1"/>
    <w:basedOn w:val="a"/>
    <w:next w:val="a"/>
    <w:autoRedefine/>
    <w:semiHidden/>
    <w:unhideWhenUsed/>
    <w:rsid w:val="009C77E4"/>
    <w:pPr>
      <w:tabs>
        <w:tab w:val="right" w:leader="dot" w:pos="9344"/>
      </w:tabs>
      <w:spacing w:after="0" w:line="360" w:lineRule="auto"/>
      <w:jc w:val="both"/>
    </w:pPr>
    <w:rPr>
      <w:rFonts w:ascii="Times New Roman" w:eastAsia="Times New Roman" w:hAnsi="Times New Roman" w:cs="Times New Roman"/>
      <w:noProof/>
      <w:sz w:val="28"/>
      <w:szCs w:val="28"/>
      <w:lang w:eastAsia="ru-RU"/>
    </w:rPr>
  </w:style>
  <w:style w:type="character" w:customStyle="1" w:styleId="10">
    <w:name w:val="Заголовок 1 Знак"/>
    <w:basedOn w:val="a0"/>
    <w:link w:val="1"/>
    <w:uiPriority w:val="9"/>
    <w:rsid w:val="009C77E4"/>
    <w:rPr>
      <w:rFonts w:asciiTheme="majorHAnsi" w:eastAsiaTheme="majorEastAsia" w:hAnsiTheme="majorHAnsi" w:cstheme="majorBidi"/>
      <w:b/>
      <w:bCs/>
      <w:color w:val="365F91" w:themeColor="accent1" w:themeShade="BF"/>
      <w:sz w:val="28"/>
      <w:szCs w:val="28"/>
    </w:rPr>
  </w:style>
  <w:style w:type="character" w:customStyle="1" w:styleId="a4">
    <w:name w:val="Текст сноски Знак"/>
    <w:aliases w:val="Текст сноски Знак Знак Знак,Текст сноски Знак Знак Знак Знак Знак Знак,Текст сноски Знак Знак Знак Знак Знак Знак Знак Знак Знак,Текст сноски-FN Знак,Знак Знак,Текст сноски Знак Знак Знак Знак Знак1,Текст сноски Знак1 Знак Знак"/>
    <w:basedOn w:val="a0"/>
    <w:link w:val="a5"/>
    <w:semiHidden/>
    <w:locked/>
    <w:rsid w:val="009C77E4"/>
  </w:style>
  <w:style w:type="paragraph" w:styleId="a5">
    <w:name w:val="footnote text"/>
    <w:aliases w:val="Текст сноски Знак Знак,Текст сноски Знак Знак Знак Знак Знак,Текст сноски Знак Знак Знак Знак Знак Знак Знак Знак,Текст сноски-FN,Знак,Текст сноски Знак Знак Знак Знак,Текст сноски Знак1 Знак,Char Знак,Char Знак Char Char,Знак5,сно,Знак6"/>
    <w:basedOn w:val="a"/>
    <w:link w:val="a4"/>
    <w:semiHidden/>
    <w:unhideWhenUsed/>
    <w:rsid w:val="009C77E4"/>
    <w:pPr>
      <w:spacing w:after="0" w:line="240" w:lineRule="auto"/>
    </w:pPr>
  </w:style>
  <w:style w:type="character" w:customStyle="1" w:styleId="12">
    <w:name w:val="Текст сноски Знак1"/>
    <w:basedOn w:val="a0"/>
    <w:uiPriority w:val="99"/>
    <w:semiHidden/>
    <w:rsid w:val="009C77E4"/>
    <w:rPr>
      <w:sz w:val="20"/>
      <w:szCs w:val="20"/>
    </w:rPr>
  </w:style>
  <w:style w:type="character" w:styleId="a6">
    <w:name w:val="footnote reference"/>
    <w:basedOn w:val="a0"/>
    <w:semiHidden/>
    <w:unhideWhenUsed/>
    <w:rsid w:val="009C77E4"/>
    <w:rPr>
      <w:rFonts w:ascii="Times New Roman" w:hAnsi="Times New Roman" w:cs="Times New Roman" w:hint="default"/>
      <w:vertAlign w:val="superscript"/>
    </w:rPr>
  </w:style>
  <w:style w:type="character" w:customStyle="1" w:styleId="blk">
    <w:name w:val="blk"/>
    <w:basedOn w:val="a0"/>
    <w:rsid w:val="009C77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2345132">
      <w:bodyDiv w:val="1"/>
      <w:marLeft w:val="0"/>
      <w:marRight w:val="0"/>
      <w:marTop w:val="0"/>
      <w:marBottom w:val="0"/>
      <w:divBdr>
        <w:top w:val="none" w:sz="0" w:space="0" w:color="auto"/>
        <w:left w:val="none" w:sz="0" w:space="0" w:color="auto"/>
        <w:bottom w:val="none" w:sz="0" w:space="0" w:color="auto"/>
        <w:right w:val="none" w:sz="0" w:space="0" w:color="auto"/>
      </w:divBdr>
    </w:div>
    <w:div w:id="672295719">
      <w:bodyDiv w:val="1"/>
      <w:marLeft w:val="0"/>
      <w:marRight w:val="0"/>
      <w:marTop w:val="0"/>
      <w:marBottom w:val="0"/>
      <w:divBdr>
        <w:top w:val="none" w:sz="0" w:space="0" w:color="auto"/>
        <w:left w:val="none" w:sz="0" w:space="0" w:color="auto"/>
        <w:bottom w:val="none" w:sz="0" w:space="0" w:color="auto"/>
        <w:right w:val="none" w:sz="0" w:space="0" w:color="auto"/>
      </w:divBdr>
    </w:div>
    <w:div w:id="741487932">
      <w:bodyDiv w:val="1"/>
      <w:marLeft w:val="0"/>
      <w:marRight w:val="0"/>
      <w:marTop w:val="0"/>
      <w:marBottom w:val="0"/>
      <w:divBdr>
        <w:top w:val="none" w:sz="0" w:space="0" w:color="auto"/>
        <w:left w:val="none" w:sz="0" w:space="0" w:color="auto"/>
        <w:bottom w:val="none" w:sz="0" w:space="0" w:color="auto"/>
        <w:right w:val="none" w:sz="0" w:space="0" w:color="auto"/>
      </w:divBdr>
    </w:div>
    <w:div w:id="999191820">
      <w:bodyDiv w:val="1"/>
      <w:marLeft w:val="0"/>
      <w:marRight w:val="0"/>
      <w:marTop w:val="0"/>
      <w:marBottom w:val="0"/>
      <w:divBdr>
        <w:top w:val="none" w:sz="0" w:space="0" w:color="auto"/>
        <w:left w:val="none" w:sz="0" w:space="0" w:color="auto"/>
        <w:bottom w:val="none" w:sz="0" w:space="0" w:color="auto"/>
        <w:right w:val="none" w:sz="0" w:space="0" w:color="auto"/>
      </w:divBdr>
    </w:div>
    <w:div w:id="150871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88;&#1077;&#1092;&#1077;&#1088;&#1072;&#1090;%20&#1087;&#1086;%20&#1087;&#1088;&#1072;&#1074;&#1086;&#1074;&#1077;&#1076;&#1077;&#1085;&#1080;&#1102;%20&#1061;&#1086;&#1083;&#1086;&#1076;%20&#1045;.&#1042;..doc" TargetMode="External"/><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yperlink" Target="file:///D:\&#1088;&#1077;&#1092;&#1077;&#1088;&#1072;&#1090;%20&#1087;&#1086;%20&#1087;&#1088;&#1072;&#1074;&#1086;&#1074;&#1077;&#1076;&#1077;&#1085;&#1080;&#1102;%20&#1061;&#1086;&#1083;&#1086;&#1076;%20&#1045;.&#1042;..doc"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1088;&#1077;&#1092;&#1077;&#1088;&#1072;&#1090;%20&#1087;&#1086;%20&#1087;&#1088;&#1072;&#1074;&#1086;&#1074;&#1077;&#1076;&#1077;&#1085;&#1080;&#1102;%20&#1061;&#1086;&#1083;&#1086;&#1076;%20&#1045;.&#1042;..doc"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file:///D:\&#1088;&#1077;&#1092;&#1077;&#1088;&#1072;&#1090;%20&#1087;&#1086;%20&#1087;&#1088;&#1072;&#1074;&#1086;&#1074;&#1077;&#1076;&#1077;&#1085;&#1080;&#1102;%20&#1061;&#1086;&#1083;&#1086;&#1076;%20&#1045;.&#1042;..doc" TargetMode="External"/><Relationship Id="rId4" Type="http://schemas.openxmlformats.org/officeDocument/2006/relationships/footnotes" Target="footnotes.xml"/><Relationship Id="rId9" Type="http://schemas.openxmlformats.org/officeDocument/2006/relationships/hyperlink" Target="file:///D:\&#1088;&#1077;&#1092;&#1077;&#1088;&#1072;&#1090;%20&#1087;&#1086;%20&#1087;&#1088;&#1072;&#1074;&#1086;&#1074;&#1077;&#1076;&#1077;&#1085;&#1080;&#1102;%20&#1061;&#1086;&#1083;&#1086;&#1076;%20&#1045;.&#104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2412</Words>
  <Characters>13751</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холод</dc:creator>
  <cp:lastModifiedBy>Рома</cp:lastModifiedBy>
  <cp:revision>5</cp:revision>
  <dcterms:created xsi:type="dcterms:W3CDTF">2016-11-15T01:06:00Z</dcterms:created>
  <dcterms:modified xsi:type="dcterms:W3CDTF">2019-10-18T03:50:00Z</dcterms:modified>
</cp:coreProperties>
</file>