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AB" w:rsidRDefault="00FC472C" w:rsidP="00FC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родителей.</w:t>
      </w:r>
    </w:p>
    <w:p w:rsidR="00FC472C" w:rsidRDefault="00FC472C" w:rsidP="00FC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природным материалом».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r w:rsidRPr="00FC47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привлечь внимание родителей к работе с природным материалом, основываясь на фактах доступности и простоты исполнения.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r w:rsidRPr="00FC472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FC472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творческую фантазию детей и их родителей в совместной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работе.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Воспитывать стремление помогать друг другу, решать проблемные  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ситуации совместно.  </w:t>
      </w:r>
    </w:p>
    <w:p w:rsidR="00FC472C" w:rsidRDefault="00FC472C" w:rsidP="00FC47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472C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bookmarkEnd w:id="0"/>
      <w:r>
        <w:rPr>
          <w:rFonts w:ascii="Times New Roman" w:hAnsi="Times New Roman" w:cs="Times New Roman"/>
          <w:sz w:val="28"/>
          <w:szCs w:val="28"/>
        </w:rPr>
        <w:t>: Мелкие веточки, тыква, фасоль, колосья пшеницы, засохшие листья.</w:t>
      </w:r>
    </w:p>
    <w:p w:rsidR="00FC472C" w:rsidRDefault="00FC472C" w:rsidP="00FC47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675005</wp:posOffset>
            </wp:positionV>
            <wp:extent cx="6686529" cy="501471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29" cy="50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2C"/>
    <w:rsid w:val="000224AB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105E"/>
  <w15:chartTrackingRefBased/>
  <w15:docId w15:val="{4C09101D-CF0A-4BFB-A357-6D10EA9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2020-03-11T16:42:00Z</dcterms:created>
  <dcterms:modified xsi:type="dcterms:W3CDTF">2020-03-11T16:49:00Z</dcterms:modified>
</cp:coreProperties>
</file>