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F2" w:rsidRPr="00D651F2" w:rsidRDefault="004512FF" w:rsidP="00451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Arial" w:eastAsia="Times New Roman" w:hAnsi="Arial" w:cs="Arial"/>
          <w:color w:val="000000"/>
          <w:lang w:val="ru-RU" w:eastAsia="en-GB"/>
        </w:rPr>
        <w:t xml:space="preserve">          </w:t>
      </w:r>
      <w:proofErr w:type="gramStart"/>
      <w:r w:rsidR="00D651F2" w:rsidRPr="00D6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 xml:space="preserve">Тема: </w:t>
      </w:r>
      <w:r w:rsidR="00D651F2" w:rsidRPr="00D6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 </w:t>
      </w:r>
      <w:r w:rsidR="00C9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gramEnd"/>
      <w:r w:rsidR="00C9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D651F2" w:rsidRPr="00D6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 xml:space="preserve">«Этнокультура, как основа развития современного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 xml:space="preserve">    ребенка  дошкольного  возраста</w:t>
      </w:r>
      <w:r w:rsidR="00D651F2" w:rsidRPr="00D6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>»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Проблемы знания и понимания этнокультуры стоят перед каждым народом. Толерантность, дружелюбие, уважение к людям разных национальностей не передаются по наследству, в каждом поколении их надо воспитывать вновь, и чем раньше начинается формирование этих качеств, тем большую устойчивость они приобретают. Для нашего региона работа по сохранению исторической п</w:t>
      </w:r>
      <w:r w:rsidR="0045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амяти народов является </w:t>
      </w:r>
      <w:proofErr w:type="gramStart"/>
      <w:r w:rsidR="0045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наиболее  актуальной</w:t>
      </w:r>
      <w:proofErr w:type="gramEnd"/>
      <w:r w:rsidR="0045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,  так  как  наша  республика  Татарстан  является  многонациональной  республикой.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Наиболее мно</w:t>
      </w:r>
      <w:r w:rsidR="0045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гочисленно в   </w:t>
      </w:r>
      <w:proofErr w:type="gramStart"/>
      <w:r w:rsidR="0045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республике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представлены</w:t>
      </w:r>
      <w:proofErr w:type="gram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="00C90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следующие этносы: русские – 39,7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% от общ</w:t>
      </w:r>
      <w:r w:rsidR="00C90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его количества населения республики; татары –53, 2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%;</w:t>
      </w:r>
      <w:r w:rsidR="00C90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чуваши –3,1 %; мордва –19,2 %;  удмурты -23,5%; марийцы – 18,8%;  башкиры -13,7%  ; украинцы – 18,2%;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Также проживают представ</w:t>
      </w:r>
      <w:r w:rsidR="00BD21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ители малочисленных этносов:</w:t>
      </w:r>
      <w:r w:rsidR="00C90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="00C90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евреи,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="00C90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азербайджанцы, белорусы, немцы,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таджики, узбеки и др. Все этносы имеют разный ландшафт и различное </w:t>
      </w:r>
      <w:proofErr w:type="gram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прошлое, </w:t>
      </w:r>
      <w:r w:rsidR="00C90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</w:t>
      </w:r>
      <w:proofErr w:type="gram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каждого своё видение мира, поэтому общечеловеческой культуры, одинаковой для всех, не существует. Отсутствие конкретной национальной идеи, способной объединить общество, создаёт определённые трудности в решении задач воспитания подрастающего поколения.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Начавшиеся в нашей стране процессы модернизации образования дают толчок для творческого развития и самореализации каждого человека сфере формирования толерантной личности дошкольника средствами национальной культуры.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Федеральными государственными требованиями определены единые воспитательные процессы дошкольного образования, ориентированные на становление гражданина, любящего свой народ, свой край, свою родину, толерантно относящегося к культуре, традициям и обычаям других народов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У современных дошкольных учреждений в этом плане своя роль. По важности она сравнима только с ролью семьи: там происходит передача из поколения в поколение тех знаний, умений, традиций, которые и позволяют народу сохранить свою культуру, историю, самобытность, что влечёт за собой особенности в воспитании и обучении. В связи с этим в наше время нельзя забывать о народности и национальном характере образования, который является одним из главных принципов его развития. 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</w:t>
      </w:r>
      <w:proofErr w:type="gramStart"/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Великий  педагог</w:t>
      </w:r>
      <w:proofErr w:type="gramEnd"/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</w:t>
      </w:r>
      <w:proofErr w:type="spell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К.Ушинский</w:t>
      </w:r>
      <w:proofErr w:type="spell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писал: 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«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Воспитание, если оно не хочет быть бессильным, должно быть народным…»,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«Воспитание, созданное самим народом, основанное на народных началах, - писал он – имеет ту воспитательную силу, которой нет в самых лучших системах, осн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ованных на абстрактных идеях…»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Воспитание детей должно строиться на народных традициях, распространять идеи этнокультурного воспитания, приобщать к народной культуре с целью её сохранения, возрождения и развития неиссякаемого источника мудрости и исторического опыта народа, формирования национального самосознания детей – достойных представителей своего этноса, носителя своей н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ациональной культуры.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lastRenderedPageBreak/>
        <w:t xml:space="preserve">Дошкольный возраст – период активного познания мира и человеческих отношений, и чем больше ребёнок будет знать о своей стране, её истории, достижениях, тем больше будет создано условий для формирования зрелого гражданина и настоящего человека.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Учитывая тот факт, что наш регион с преобладающим русским 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</w:t>
      </w:r>
      <w:proofErr w:type="gramStart"/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  татарским</w:t>
      </w:r>
      <w:proofErr w:type="gramEnd"/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населением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этнокультурное воспитание наших воспитанников опирается на традиционную культуру русского 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и  татарского  народов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в сравнении её своеобразия с другими этнокультурами.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Цель нашей </w:t>
      </w:r>
      <w:proofErr w:type="gram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работы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</w:t>
      </w:r>
      <w:proofErr w:type="gram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это помочь ребёнку раскрыть мир национальных культур, сформировать многосторонние представления о многообраз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ии культур в родной  республике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; создать условия для интеграции в культуры других народов и развитие этнической толерантности в процессе ознакомления с их национальными достижениями и традициями; воспитать положительное отношение к культурным различиям народов.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Формирование культурного поля ребёнка во многом зависит от линейности работы всех участников образовательного процесса, поэтому этнокультурное воспитание в нашем ДОУ ведётся в трёх направлениях: работа с воспитателями, работа с детьми, взаимодействие с семьями воспитанников. Вся работа делится на блоки: «Культура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моего народа», «Татарстан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- Край Родной», «Я, ты, он, она – вместе целая страна».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Нами разработан план работы с родителями и воспитателями,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перспективное планирование мероприятий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с детьми, с учётом интеграции образовательных областей; конспекты непосредственно /организованной/ образовательной деятельности с детьми, подобран иллюстративный и практический материал, разработаны сценарии национальных праздников и развлечений.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При разработке методического материала для работы с детьми мы учитывали доступность знаний для ребёнка, соотнесения их с его личным опытом и повседневной жизнью. Так блок «Культура моего народа» включает игровые – познавательные мероприятия по ознакомлению детей с национальностями жителей родного региона: русская национальная культура, татарская национальная культура, чувашская н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ациональная культура, </w:t>
      </w:r>
      <w:proofErr w:type="gramStart"/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башкирская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национальная</w:t>
      </w:r>
      <w:proofErr w:type="gram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культура.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соответствии с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этим работа построена таким образом, что на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организованных и в самостоятельных видах деятельности детей знакомят с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тем, что у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каждого народа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воспитании своих потомков есть национальные особенности, которые широко используются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воспитательном процессе. Отсюда задачи сегодняшнего времени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брать на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вооружение эти замечательные традиции народов и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широко использовать их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работе с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детьми. Цикл мероприятий по приобщению детей к истокам русской народной 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культуры проходит </w:t>
      </w:r>
      <w:proofErr w:type="gramStart"/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  использованием</w:t>
      </w:r>
      <w:proofErr w:type="gramEnd"/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наглядного  материала.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С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обран материал, касающ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егося жизненного </w:t>
      </w:r>
      <w:proofErr w:type="gramStart"/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уклада  народов</w:t>
      </w:r>
      <w:proofErr w:type="gramEnd"/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Поволжья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: расшитые рушники, люлька, прялка, национальная одежда и посуда. Именно здесь должны сосредоточены краеведческий, методический, дидактический, игровой материал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помощь педагогам, родителям, а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главное нашим воспитанникам. Уют, атмосфера культуры, необычности, похожести на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все то,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что постоянно окружает ребенка,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его повседневной жизни, дает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lastRenderedPageBreak/>
        <w:t xml:space="preserve">свои результаты. Очень действенный и доступный ребенку подход к культуре – через предметы, в которых воплощена история, прошлое и настоящее. Здесь дети 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знакомятся с предметами народного 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быта через деятельность с этими вещами, через собственный опыт. Знакомство с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национальной одеждой, кухней, играми, музыкой и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песнями, народным фольклором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вот направления работы по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этнокультуре с детьми. Знакомясь с подлинными вещами, дети осознают, как много могут рассказать предметы о реальном человеке, который жил когда-то, изготовил эти вещи, пользовался ими. Прошло много лет, а они сохранили и донесли до нас информацию о жизни, быте и культуре прошлого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. Результаты работы </w:t>
      </w:r>
      <w:proofErr w:type="gramStart"/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  этой</w:t>
      </w:r>
      <w:proofErr w:type="gramEnd"/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сфере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свидетельствуют о ее востребованности родителями и воспитателями, об огромных потенциальных возможностях ее использования не только в процессе поликультурного, но и нравственного, трудового, умственного, эстетического воспитания дошкольников.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Конечно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же, весь материал подается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игровой и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непринужденной работе. В игре в упрощённом виде воспроизводится, моделируется действительность, имитирующая реальные действия. Почти вся непосредственно /организованная/ образовательная деятельность носит интегрированный характер. Дети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могут смотреть видеоматериал, слушать музыку, принимать участие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практической деятельности: выполнять аппликации, мастерить поделки народного промысла, рисовать и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вырезать разнообразные орнаменты, изготовить обрядовую тряпичную куклу, расписать матрешку, читать стихи, играть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дидактическую игру и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т.д.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учебно-игровой, музыкальной, театрализованной деятельности воспитатели стремятся обогатить речь детей терминами нравственно-духовного направления, этнокультурного обучения.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B11D1D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еализация блока «Татарстан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- Край Родной» зна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комит детей с работой </w:t>
      </w:r>
      <w:proofErr w:type="gramStart"/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народных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мастеров</w:t>
      </w:r>
      <w:proofErr w:type="gram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/деревянное зодчество, кузнечное дело, ткачество, гончарное искусство/. Основными формами работы по данному блоку являются – экскурсии по городу и в Краеведческий музей города, рассматривание тематических альбомов и иллюстраций, художественное творчество дет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ей. 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Работа по блоку «Я, ты, он, она – вместе целая страна» представляет собой преимущественно «путешествие» по России, ознакомление с народами России особенностями их быта и трад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иций. С этой целью мы используем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ИКТ – технологии. С помощью современных комп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ьютерных технологий 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ведём работу по подбору материалов для ознакомления детей с нашей многонациональной Россией, даём </w:t>
      </w:r>
      <w:proofErr w:type="gram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детям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возможность</w:t>
      </w:r>
      <w:proofErr w:type="gram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прослушать народные, этнические мелодии, песни, послушать национальный язык, сказку.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bookmarkStart w:id="0" w:name="id.gjdgxs"/>
      <w:bookmarkEnd w:id="0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Организуя работу с воспитателями, основная цель направлена на обмен опытом в области этнокультурного воспитания детей, а также работа по подбору необходимого материала и пополнение развивающей сред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ы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, разработка практического материала для работы с детьми. Проведение деловых игр, как нетрадиционной формы работы с кадрами, способствовали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lastRenderedPageBreak/>
        <w:t>лучшему усвоению педагогами проблемы приобщения дошкольниками к народным культурам.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Целью взаимодействия с семьями воспитанников является передача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объёма знаний, необходимых старшему дошкольнику для развития представлений о человеке в областях истории и культуры, воспитания чувства любви к своей Родине, приобщения к прошлому и настоящему национальной культуры. Для этой цели с родителями проводятся консультации: «Нравственное воспитание личности ребёнка через традиции своего народа», «Народные традиции в моей семье», </w:t>
      </w:r>
      <w:proofErr w:type="gram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вовлекаем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родителей</w:t>
      </w:r>
      <w:proofErr w:type="gram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в совместные мероприятия при организации экскурсий, праздников «Каждый ребёнок имеет право» и развлечений 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«Моя Россия»,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в «Неделю национальных игр», к пополнению развивающей среды</w:t>
      </w:r>
      <w:r w:rsidR="00BD21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при создании   альбомов и  стендов.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Достижениями в нашей работе считаю:</w:t>
      </w:r>
    </w:p>
    <w:p w:rsidR="00D651F2" w:rsidRPr="00D651F2" w:rsidRDefault="00BD2125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Разработана система мероприятий для погружения дошкольников в окружающую этническую среду региона;</w:t>
      </w:r>
    </w:p>
    <w:p w:rsidR="00D651F2" w:rsidRPr="00D651F2" w:rsidRDefault="00BD2125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Сформированы основы поликультурного сознания дошкольников;</w:t>
      </w:r>
    </w:p>
    <w:p w:rsidR="00D651F2" w:rsidRPr="00D651F2" w:rsidRDefault="00BD2125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Оформлено предметно-развивающее пространство для ознакомления детей с разными национальностями;</w:t>
      </w:r>
    </w:p>
    <w:p w:rsidR="00D651F2" w:rsidRPr="00D651F2" w:rsidRDefault="00D651F2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</w:p>
    <w:p w:rsidR="00D651F2" w:rsidRPr="00D651F2" w:rsidRDefault="00D651F2" w:rsidP="00D651F2">
      <w:pPr>
        <w:shd w:val="clear" w:color="auto" w:fill="FFFFFF"/>
        <w:spacing w:after="0" w:line="240" w:lineRule="auto"/>
        <w:ind w:left="360" w:hanging="2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D651F2" w:rsidRPr="00D651F2" w:rsidRDefault="00D651F2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>Литература.</w:t>
      </w:r>
    </w:p>
    <w:p w:rsidR="00D651F2" w:rsidRPr="00D651F2" w:rsidRDefault="00D651F2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1. Афанасьева А. Б. Дни </w:t>
      </w:r>
      <w:r w:rsidR="00BD21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погружения в фольклорную тему «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Креативный ребенок: Диагностика и развитие творческих способностей</w:t>
      </w:r>
      <w:r w:rsidR="00BD21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»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. Ростов н/Д, 2004.</w:t>
      </w:r>
    </w:p>
    <w:p w:rsidR="00BD2125" w:rsidRDefault="00BD2125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Arial" w:eastAsia="Times New Roman" w:hAnsi="Arial" w:cs="Arial"/>
          <w:color w:val="000000"/>
          <w:lang w:val="ru-RU" w:eastAsia="en-GB"/>
        </w:rPr>
        <w:t>2.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«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Концепция национальной образовательной политики </w:t>
      </w:r>
      <w:proofErr w:type="gramStart"/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»  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Народное</w:t>
      </w:r>
      <w:proofErr w:type="gramEnd"/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образование. – 2007. – № 1.</w:t>
      </w:r>
    </w:p>
    <w:p w:rsidR="00D651F2" w:rsidRPr="00D651F2" w:rsidRDefault="00BD2125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Arial" w:eastAsia="Times New Roman" w:hAnsi="Arial" w:cs="Arial"/>
          <w:color w:val="000000"/>
          <w:lang w:val="ru-RU" w:eastAsia="en-GB"/>
        </w:rPr>
        <w:t>3.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«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Методические рекомендации к программе социально-личностного</w:t>
      </w:r>
    </w:p>
    <w:p w:rsidR="00D651F2" w:rsidRPr="00D651F2" w:rsidRDefault="00D651F2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развития детей дошкольного возраста</w:t>
      </w:r>
      <w:r w:rsidR="00BD21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»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/ М.В. </w:t>
      </w:r>
      <w:proofErr w:type="spell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Корепанова</w:t>
      </w:r>
      <w:proofErr w:type="spell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, Е.В. </w:t>
      </w:r>
      <w:proofErr w:type="spell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Харлампова</w:t>
      </w:r>
      <w:proofErr w:type="spell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. – </w:t>
      </w:r>
      <w:proofErr w:type="gram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М. :</w:t>
      </w:r>
      <w:proofErr w:type="gram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Баласс</w:t>
      </w:r>
      <w:proofErr w:type="spell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, 2007.</w:t>
      </w:r>
    </w:p>
    <w:p w:rsidR="00D651F2" w:rsidRPr="00D651F2" w:rsidRDefault="00BD2125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4.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Приказ Министерства образования и науки РФ от 23 ноября 2009 г. № 655 «Об утверждении и введении в действие Федеральных требований к структуре основной общеобразовательной программы дошкольного образования».</w:t>
      </w:r>
    </w:p>
    <w:p w:rsidR="00D651F2" w:rsidRPr="00D651F2" w:rsidRDefault="00BD2125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5.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Ушинский К.Д.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М, «Педагогика» 1988 г, </w:t>
      </w:r>
      <w:proofErr w:type="gramStart"/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Собр.соч.Т.2,с</w:t>
      </w:r>
      <w:proofErr w:type="gramEnd"/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161</w:t>
      </w:r>
    </w:p>
    <w:p w:rsidR="00D651F2" w:rsidRPr="00D651F2" w:rsidRDefault="00D651F2" w:rsidP="00D651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en-GB"/>
        </w:rPr>
      </w:pPr>
      <w:bookmarkStart w:id="1" w:name="_GoBack"/>
      <w:bookmarkEnd w:id="1"/>
    </w:p>
    <w:p w:rsidR="00D651F2" w:rsidRPr="004512FF" w:rsidRDefault="00D651F2" w:rsidP="00D651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en-GB"/>
        </w:rPr>
      </w:pPr>
      <w:bookmarkStart w:id="2" w:name="9924fe293e2c48be60aaf4c3f854de8ec8e7abab"/>
      <w:bookmarkStart w:id="3" w:name="0"/>
      <w:bookmarkStart w:id="4" w:name="7692f3ab941a2cd8c42c4c918bc0efef9b06d918"/>
      <w:bookmarkStart w:id="5" w:name="6"/>
      <w:bookmarkEnd w:id="2"/>
      <w:bookmarkEnd w:id="3"/>
      <w:bookmarkEnd w:id="4"/>
      <w:bookmarkEnd w:id="5"/>
    </w:p>
    <w:sectPr w:rsidR="00D651F2" w:rsidRPr="0045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F2"/>
    <w:rsid w:val="00162FD3"/>
    <w:rsid w:val="004512FF"/>
    <w:rsid w:val="00B11D1D"/>
    <w:rsid w:val="00BD2125"/>
    <w:rsid w:val="00C90144"/>
    <w:rsid w:val="00CF4B8E"/>
    <w:rsid w:val="00D651F2"/>
    <w:rsid w:val="00E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8F94D-66FC-4DCA-A67E-710E9D57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8">
    <w:name w:val="c8"/>
    <w:basedOn w:val="a0"/>
    <w:rsid w:val="00D651F2"/>
  </w:style>
  <w:style w:type="paragraph" w:customStyle="1" w:styleId="c15">
    <w:name w:val="c15"/>
    <w:basedOn w:val="a"/>
    <w:rsid w:val="00D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0">
    <w:name w:val="c0"/>
    <w:basedOn w:val="a0"/>
    <w:rsid w:val="00D651F2"/>
  </w:style>
  <w:style w:type="paragraph" w:customStyle="1" w:styleId="c5">
    <w:name w:val="c5"/>
    <w:basedOn w:val="a"/>
    <w:rsid w:val="00D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3">
    <w:name w:val="Hyperlink"/>
    <w:basedOn w:val="a0"/>
    <w:uiPriority w:val="99"/>
    <w:semiHidden/>
    <w:unhideWhenUsed/>
    <w:rsid w:val="00D651F2"/>
    <w:rPr>
      <w:color w:val="0000FF"/>
      <w:u w:val="single"/>
    </w:rPr>
  </w:style>
  <w:style w:type="paragraph" w:customStyle="1" w:styleId="c10">
    <w:name w:val="c10"/>
    <w:basedOn w:val="a"/>
    <w:rsid w:val="00D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">
    <w:name w:val="c22"/>
    <w:basedOn w:val="a"/>
    <w:rsid w:val="00D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">
    <w:name w:val="c2"/>
    <w:basedOn w:val="a"/>
    <w:rsid w:val="00D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a"/>
    <w:rsid w:val="00D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Salakhova Gulnaz</dc:creator>
  <cp:lastModifiedBy>RePack by Diakov</cp:lastModifiedBy>
  <cp:revision>2</cp:revision>
  <dcterms:created xsi:type="dcterms:W3CDTF">2020-09-20T20:57:00Z</dcterms:created>
  <dcterms:modified xsi:type="dcterms:W3CDTF">2020-11-30T12:00:00Z</dcterms:modified>
</cp:coreProperties>
</file>