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36" w:rsidRPr="00A04621" w:rsidRDefault="008A2236" w:rsidP="008A2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МБОУ «Санинская средняя общеобразовательная школа»</w:t>
      </w:r>
    </w:p>
    <w:p w:rsidR="00E709EB" w:rsidRPr="00A04621" w:rsidRDefault="00E709EB" w:rsidP="008A2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Петушинского района Владимирской области</w:t>
      </w:r>
    </w:p>
    <w:p w:rsidR="008A2236" w:rsidRDefault="008A2236" w:rsidP="008A2236">
      <w:pPr>
        <w:spacing w:line="360" w:lineRule="auto"/>
        <w:jc w:val="both"/>
        <w:rPr>
          <w:b/>
          <w:sz w:val="24"/>
          <w:szCs w:val="24"/>
        </w:rPr>
      </w:pPr>
    </w:p>
    <w:p w:rsidR="008A2236" w:rsidRDefault="008A2236" w:rsidP="008A2236">
      <w:pPr>
        <w:spacing w:line="360" w:lineRule="auto"/>
        <w:rPr>
          <w:b/>
        </w:rPr>
      </w:pPr>
      <w:r>
        <w:rPr>
          <w:b/>
        </w:rPr>
        <w:t xml:space="preserve">                        </w:t>
      </w:r>
    </w:p>
    <w:p w:rsidR="008A2236" w:rsidRDefault="008A2236" w:rsidP="008A2236"/>
    <w:p w:rsidR="008A2236" w:rsidRDefault="008A2236" w:rsidP="008A2236">
      <w:pPr>
        <w:spacing w:line="360" w:lineRule="auto"/>
        <w:jc w:val="both"/>
      </w:pPr>
    </w:p>
    <w:p w:rsidR="008A2236" w:rsidRDefault="008A2236" w:rsidP="008A2236">
      <w:pPr>
        <w:tabs>
          <w:tab w:val="left" w:pos="2250"/>
        </w:tabs>
        <w:spacing w:line="360" w:lineRule="auto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                    « Автомобиль и человек»</w:t>
      </w:r>
    </w:p>
    <w:p w:rsidR="008A2236" w:rsidRDefault="008A2236" w:rsidP="008A2236">
      <w:pPr>
        <w:tabs>
          <w:tab w:val="left" w:pos="2250"/>
        </w:tabs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(научно-исследовательская работа)</w:t>
      </w:r>
    </w:p>
    <w:p w:rsidR="008A2236" w:rsidRDefault="008A2236" w:rsidP="008A2236">
      <w:pPr>
        <w:tabs>
          <w:tab w:val="left" w:pos="6780"/>
        </w:tabs>
        <w:spacing w:line="360" w:lineRule="auto"/>
        <w:jc w:val="both"/>
      </w:pPr>
    </w:p>
    <w:p w:rsidR="008A2236" w:rsidRDefault="008A2236" w:rsidP="008A2236">
      <w:pPr>
        <w:tabs>
          <w:tab w:val="left" w:pos="6780"/>
        </w:tabs>
        <w:spacing w:line="360" w:lineRule="auto"/>
        <w:jc w:val="both"/>
      </w:pPr>
    </w:p>
    <w:tbl>
      <w:tblPr>
        <w:tblStyle w:val="a3"/>
        <w:tblW w:w="0" w:type="auto"/>
        <w:tblInd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7"/>
      </w:tblGrid>
      <w:tr w:rsidR="008A2236" w:rsidTr="008A2236">
        <w:tc>
          <w:tcPr>
            <w:tcW w:w="5197" w:type="dxa"/>
            <w:hideMark/>
          </w:tcPr>
          <w:p w:rsidR="008A2236" w:rsidRDefault="008A2236" w:rsidP="00F006E8">
            <w:pPr>
              <w:tabs>
                <w:tab w:val="left" w:pos="6780"/>
              </w:tabs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ВЫПОЛНИЛИ</w:t>
            </w:r>
            <w:r w:rsidR="0032478A">
              <w:rPr>
                <w:sz w:val="28"/>
                <w:szCs w:val="28"/>
                <w:lang w:eastAsia="ru-RU"/>
              </w:rPr>
              <w:t xml:space="preserve">: </w:t>
            </w:r>
            <w:r w:rsidR="00F006E8">
              <w:rPr>
                <w:sz w:val="28"/>
                <w:szCs w:val="28"/>
                <w:lang w:eastAsia="ru-RU"/>
              </w:rPr>
              <w:t xml:space="preserve"> </w:t>
            </w:r>
            <w:r w:rsidR="00865E25">
              <w:rPr>
                <w:sz w:val="28"/>
                <w:szCs w:val="28"/>
                <w:lang w:eastAsia="ru-RU"/>
              </w:rPr>
              <w:t>Тимохина Анна, ученица 8 класса</w:t>
            </w:r>
            <w:bookmarkStart w:id="0" w:name="_GoBack"/>
            <w:bookmarkEnd w:id="0"/>
          </w:p>
          <w:p w:rsidR="00F006E8" w:rsidRDefault="00865E25" w:rsidP="00F006E8">
            <w:pPr>
              <w:tabs>
                <w:tab w:val="left" w:pos="6780"/>
              </w:tabs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8A2236" w:rsidRDefault="008A2236">
            <w:pPr>
              <w:tabs>
                <w:tab w:val="left" w:pos="6780"/>
              </w:tabs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A2236" w:rsidRPr="00F006E8" w:rsidRDefault="00F006E8">
            <w:pPr>
              <w:tabs>
                <w:tab w:val="left" w:pos="6780"/>
              </w:tabs>
              <w:spacing w:line="360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РУКОВОДИТЕЛЬ</w:t>
            </w:r>
            <w:r w:rsidR="008A2236">
              <w:rPr>
                <w:b/>
                <w:lang w:eastAsia="ru-RU"/>
              </w:rPr>
              <w:t>:</w:t>
            </w:r>
          </w:p>
          <w:p w:rsidR="008A2236" w:rsidRDefault="008A2236">
            <w:pPr>
              <w:tabs>
                <w:tab w:val="left" w:pos="6780"/>
              </w:tabs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Третяк Анна Алексеевна, учитель</w:t>
            </w:r>
          </w:p>
          <w:p w:rsidR="008A2236" w:rsidRDefault="008A2236">
            <w:pPr>
              <w:tabs>
                <w:tab w:val="left" w:pos="678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русского языка и литературы,</w:t>
            </w:r>
          </w:p>
          <w:p w:rsidR="008A2236" w:rsidRDefault="0032478A">
            <w:pPr>
              <w:tabs>
                <w:tab w:val="left" w:pos="678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  <w:r w:rsidR="008A2236">
              <w:rPr>
                <w:sz w:val="28"/>
                <w:szCs w:val="28"/>
                <w:lang w:eastAsia="ru-RU"/>
              </w:rPr>
              <w:t xml:space="preserve"> квалификационная категория.</w:t>
            </w:r>
          </w:p>
        </w:tc>
      </w:tr>
    </w:tbl>
    <w:p w:rsidR="008A2236" w:rsidRDefault="008A2236" w:rsidP="008A2236"/>
    <w:p w:rsidR="008A2236" w:rsidRDefault="008A2236" w:rsidP="008A2236"/>
    <w:p w:rsidR="00F006E8" w:rsidRDefault="00F006E8" w:rsidP="008A2236"/>
    <w:p w:rsidR="00F006E8" w:rsidRDefault="00F006E8" w:rsidP="008A2236"/>
    <w:p w:rsidR="008A2236" w:rsidRDefault="008A2236" w:rsidP="008A2236"/>
    <w:p w:rsidR="00B453DF" w:rsidRDefault="003F5F3B" w:rsidP="00915A60">
      <w:pPr>
        <w:tabs>
          <w:tab w:val="left" w:pos="397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A2236" w:rsidRPr="00A046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6E8" w:rsidRPr="00A04621" w:rsidRDefault="00F006E8" w:rsidP="00F006E8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CF1" w:rsidRPr="00A04621" w:rsidRDefault="00915A60" w:rsidP="002B7CF1">
      <w:pPr>
        <w:tabs>
          <w:tab w:val="left" w:pos="397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lastRenderedPageBreak/>
        <w:t>ОГЛАВЛЕНИЕ.</w:t>
      </w:r>
    </w:p>
    <w:p w:rsidR="002B7CF1" w:rsidRPr="00A04621" w:rsidRDefault="002B7CF1" w:rsidP="002B7CF1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ВВЕДЕНИЕ………………………………………</w:t>
      </w:r>
      <w:r w:rsidR="00A04621" w:rsidRPr="00A04621">
        <w:rPr>
          <w:rFonts w:ascii="Times New Roman" w:hAnsi="Times New Roman" w:cs="Times New Roman"/>
          <w:sz w:val="28"/>
          <w:szCs w:val="28"/>
        </w:rPr>
        <w:t>……………………</w:t>
      </w:r>
      <w:r w:rsidR="00A04621">
        <w:rPr>
          <w:rFonts w:ascii="Times New Roman" w:hAnsi="Times New Roman" w:cs="Times New Roman"/>
          <w:sz w:val="28"/>
          <w:szCs w:val="28"/>
        </w:rPr>
        <w:t xml:space="preserve">   </w:t>
      </w:r>
      <w:r w:rsidR="00CC17C0" w:rsidRPr="00A04621">
        <w:rPr>
          <w:rFonts w:ascii="Times New Roman" w:hAnsi="Times New Roman" w:cs="Times New Roman"/>
          <w:sz w:val="28"/>
          <w:szCs w:val="28"/>
        </w:rPr>
        <w:t>стр. 3</w:t>
      </w:r>
    </w:p>
    <w:p w:rsidR="00B453DF" w:rsidRPr="00A04621" w:rsidRDefault="00B453DF" w:rsidP="00B453DF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АКТУАЛЬНОСТЬ  ТЕМЫ</w:t>
      </w:r>
      <w:r w:rsidR="00A04621" w:rsidRPr="00A0462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2B7CF1" w:rsidRPr="00A04621">
        <w:rPr>
          <w:rFonts w:ascii="Times New Roman" w:hAnsi="Times New Roman" w:cs="Times New Roman"/>
          <w:sz w:val="28"/>
          <w:szCs w:val="28"/>
        </w:rPr>
        <w:t xml:space="preserve">          стр.</w:t>
      </w:r>
      <w:r w:rsidR="00963845" w:rsidRPr="00A04621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B453DF" w:rsidRPr="00A04621" w:rsidRDefault="00B453DF" w:rsidP="00B453DF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СТЕПЕНЬ  НАУЧНОЙ  РАЗРАБОТАННОСТИ  ПРОБЛЕМЫ</w:t>
      </w:r>
      <w:r w:rsidR="00A04621" w:rsidRPr="00A04621">
        <w:rPr>
          <w:rFonts w:ascii="Times New Roman" w:hAnsi="Times New Roman" w:cs="Times New Roman"/>
          <w:sz w:val="28"/>
          <w:szCs w:val="28"/>
        </w:rPr>
        <w:t>…</w:t>
      </w:r>
      <w:r w:rsidR="00A04621">
        <w:rPr>
          <w:rFonts w:ascii="Times New Roman" w:hAnsi="Times New Roman" w:cs="Times New Roman"/>
          <w:sz w:val="28"/>
          <w:szCs w:val="28"/>
        </w:rPr>
        <w:t xml:space="preserve">     </w:t>
      </w:r>
      <w:r w:rsidR="002B7CF1" w:rsidRPr="00A04621">
        <w:rPr>
          <w:rFonts w:ascii="Times New Roman" w:hAnsi="Times New Roman" w:cs="Times New Roman"/>
          <w:sz w:val="28"/>
          <w:szCs w:val="28"/>
        </w:rPr>
        <w:t xml:space="preserve"> стр. </w:t>
      </w:r>
      <w:r w:rsidR="00963845" w:rsidRPr="00A04621">
        <w:rPr>
          <w:rFonts w:ascii="Times New Roman" w:hAnsi="Times New Roman" w:cs="Times New Roman"/>
          <w:sz w:val="28"/>
          <w:szCs w:val="28"/>
        </w:rPr>
        <w:t>5</w:t>
      </w:r>
      <w:r w:rsidRPr="00A04621">
        <w:rPr>
          <w:rFonts w:ascii="Times New Roman" w:hAnsi="Times New Roman" w:cs="Times New Roman"/>
          <w:sz w:val="28"/>
          <w:szCs w:val="28"/>
        </w:rPr>
        <w:br/>
      </w:r>
      <w:r w:rsidR="00915A60" w:rsidRPr="00A04621">
        <w:rPr>
          <w:rFonts w:ascii="Times New Roman" w:hAnsi="Times New Roman" w:cs="Times New Roman"/>
          <w:sz w:val="28"/>
          <w:szCs w:val="28"/>
        </w:rPr>
        <w:t>ОБЪЕКТ  ИССЛЕДОВАНИЯ</w:t>
      </w:r>
      <w:r w:rsidR="00A04621">
        <w:rPr>
          <w:rFonts w:ascii="Times New Roman" w:hAnsi="Times New Roman" w:cs="Times New Roman"/>
          <w:sz w:val="28"/>
          <w:szCs w:val="28"/>
        </w:rPr>
        <w:t xml:space="preserve">………………………………………    </w:t>
      </w:r>
      <w:r w:rsidR="009A1210" w:rsidRPr="00A04621">
        <w:rPr>
          <w:rFonts w:ascii="Times New Roman" w:hAnsi="Times New Roman" w:cs="Times New Roman"/>
          <w:sz w:val="28"/>
          <w:szCs w:val="28"/>
        </w:rPr>
        <w:t xml:space="preserve"> </w:t>
      </w:r>
      <w:r w:rsidR="002B7CF1" w:rsidRPr="00A04621">
        <w:rPr>
          <w:rFonts w:ascii="Times New Roman" w:hAnsi="Times New Roman" w:cs="Times New Roman"/>
          <w:sz w:val="28"/>
          <w:szCs w:val="28"/>
        </w:rPr>
        <w:t>стр.</w:t>
      </w:r>
      <w:r w:rsidR="00963845" w:rsidRPr="00A0462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63845" w:rsidRPr="00A04621" w:rsidRDefault="00963845" w:rsidP="00B453DF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ОСНОВНАЯ  ЧАСТЬ………</w:t>
      </w:r>
      <w:r w:rsidR="00A04621">
        <w:rPr>
          <w:rFonts w:ascii="Times New Roman" w:hAnsi="Times New Roman" w:cs="Times New Roman"/>
          <w:sz w:val="28"/>
          <w:szCs w:val="28"/>
        </w:rPr>
        <w:t xml:space="preserve">………………………………………     </w:t>
      </w:r>
      <w:r w:rsidR="009A1210" w:rsidRPr="00A04621">
        <w:rPr>
          <w:rFonts w:ascii="Times New Roman" w:hAnsi="Times New Roman" w:cs="Times New Roman"/>
          <w:sz w:val="28"/>
          <w:szCs w:val="28"/>
        </w:rPr>
        <w:t xml:space="preserve"> </w:t>
      </w:r>
      <w:r w:rsidRPr="00A04621">
        <w:rPr>
          <w:rFonts w:ascii="Times New Roman" w:hAnsi="Times New Roman" w:cs="Times New Roman"/>
          <w:sz w:val="28"/>
          <w:szCs w:val="28"/>
        </w:rPr>
        <w:t>стр. 7</w:t>
      </w:r>
    </w:p>
    <w:p w:rsidR="00B453DF" w:rsidRPr="00A04621" w:rsidRDefault="00B453DF" w:rsidP="00B453DF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ВЫВОДЫ</w:t>
      </w:r>
      <w:r w:rsidR="00A04621" w:rsidRPr="00A0462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0462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B7CF1" w:rsidRPr="00A04621">
        <w:rPr>
          <w:rFonts w:ascii="Times New Roman" w:hAnsi="Times New Roman" w:cs="Times New Roman"/>
          <w:sz w:val="28"/>
          <w:szCs w:val="28"/>
        </w:rPr>
        <w:t xml:space="preserve">  </w:t>
      </w:r>
      <w:r w:rsidR="00A04621">
        <w:rPr>
          <w:rFonts w:ascii="Times New Roman" w:hAnsi="Times New Roman" w:cs="Times New Roman"/>
          <w:sz w:val="28"/>
          <w:szCs w:val="28"/>
        </w:rPr>
        <w:t xml:space="preserve">  </w:t>
      </w:r>
      <w:r w:rsidR="002B7CF1" w:rsidRPr="00A04621">
        <w:rPr>
          <w:rFonts w:ascii="Times New Roman" w:hAnsi="Times New Roman" w:cs="Times New Roman"/>
          <w:sz w:val="28"/>
          <w:szCs w:val="28"/>
        </w:rPr>
        <w:t>стр.</w:t>
      </w:r>
      <w:r w:rsidR="00963845" w:rsidRPr="00A04621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B453DF" w:rsidRPr="00A04621" w:rsidRDefault="00B453DF" w:rsidP="00B453DF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СПИСОК ИСПОЛЬЗОВАННОЙ  ЛИТЕРАТУРЫ</w:t>
      </w:r>
      <w:r w:rsidR="00A04621" w:rsidRPr="00A04621">
        <w:rPr>
          <w:rFonts w:ascii="Times New Roman" w:hAnsi="Times New Roman" w:cs="Times New Roman"/>
          <w:sz w:val="28"/>
          <w:szCs w:val="28"/>
        </w:rPr>
        <w:t>……………</w:t>
      </w:r>
      <w:r w:rsidR="00A04621">
        <w:rPr>
          <w:rFonts w:ascii="Times New Roman" w:hAnsi="Times New Roman" w:cs="Times New Roman"/>
          <w:sz w:val="28"/>
          <w:szCs w:val="28"/>
        </w:rPr>
        <w:t xml:space="preserve">….    </w:t>
      </w:r>
      <w:r w:rsidR="002B7CF1" w:rsidRPr="00A04621">
        <w:rPr>
          <w:rFonts w:ascii="Times New Roman" w:hAnsi="Times New Roman" w:cs="Times New Roman"/>
          <w:sz w:val="28"/>
          <w:szCs w:val="28"/>
        </w:rPr>
        <w:t>стр.</w:t>
      </w:r>
      <w:r w:rsidR="00963845" w:rsidRPr="00A04621">
        <w:rPr>
          <w:rFonts w:ascii="Times New Roman" w:hAnsi="Times New Roman" w:cs="Times New Roman"/>
          <w:sz w:val="28"/>
          <w:szCs w:val="28"/>
        </w:rPr>
        <w:t xml:space="preserve"> 1</w:t>
      </w:r>
      <w:r w:rsidR="00E709EB" w:rsidRPr="00A04621">
        <w:rPr>
          <w:rFonts w:ascii="Times New Roman" w:hAnsi="Times New Roman" w:cs="Times New Roman"/>
          <w:sz w:val="28"/>
          <w:szCs w:val="28"/>
        </w:rPr>
        <w:t>7</w:t>
      </w:r>
    </w:p>
    <w:p w:rsidR="00963845" w:rsidRPr="00A04621" w:rsidRDefault="00E709EB" w:rsidP="00B453DF">
      <w:pPr>
        <w:tabs>
          <w:tab w:val="left" w:pos="3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t>ПРИЛОЖ</w:t>
      </w:r>
      <w:r w:rsidR="00A04621" w:rsidRPr="00A04621">
        <w:rPr>
          <w:rFonts w:ascii="Times New Roman" w:hAnsi="Times New Roman" w:cs="Times New Roman"/>
          <w:sz w:val="28"/>
          <w:szCs w:val="28"/>
        </w:rPr>
        <w:t>ЕНИЯ……………</w:t>
      </w:r>
      <w:r w:rsidR="00A04621">
        <w:rPr>
          <w:rFonts w:ascii="Times New Roman" w:hAnsi="Times New Roman" w:cs="Times New Roman"/>
          <w:sz w:val="28"/>
          <w:szCs w:val="28"/>
        </w:rPr>
        <w:t>……………………………………….     с</w:t>
      </w:r>
      <w:r w:rsidRPr="00A04621">
        <w:rPr>
          <w:rFonts w:ascii="Times New Roman" w:hAnsi="Times New Roman" w:cs="Times New Roman"/>
          <w:sz w:val="28"/>
          <w:szCs w:val="28"/>
        </w:rPr>
        <w:t>тр. 18</w:t>
      </w:r>
    </w:p>
    <w:p w:rsidR="00B453DF" w:rsidRDefault="00B453DF" w:rsidP="00B453DF">
      <w:pPr>
        <w:tabs>
          <w:tab w:val="left" w:pos="3975"/>
        </w:tabs>
        <w:spacing w:line="360" w:lineRule="auto"/>
        <w:rPr>
          <w:sz w:val="28"/>
          <w:szCs w:val="28"/>
        </w:rPr>
      </w:pPr>
    </w:p>
    <w:p w:rsidR="009A315E" w:rsidRDefault="009A315E" w:rsidP="00B453DF"/>
    <w:p w:rsidR="00FF49EF" w:rsidRDefault="00FF49EF" w:rsidP="00B453DF"/>
    <w:p w:rsidR="00FF49EF" w:rsidRDefault="00FF49EF" w:rsidP="00B453DF"/>
    <w:p w:rsidR="00FF49EF" w:rsidRDefault="00FF49EF" w:rsidP="00B453DF"/>
    <w:p w:rsidR="00FF49EF" w:rsidRDefault="00FF49EF" w:rsidP="00B453DF"/>
    <w:p w:rsidR="00FF49EF" w:rsidRDefault="00FF49EF" w:rsidP="00B453DF"/>
    <w:p w:rsidR="00FF49EF" w:rsidRDefault="00FF49EF" w:rsidP="00B453DF"/>
    <w:p w:rsidR="00FF49EF" w:rsidRDefault="00FF49EF" w:rsidP="00B453DF"/>
    <w:p w:rsidR="00915A60" w:rsidRDefault="00915A60" w:rsidP="00B453DF"/>
    <w:p w:rsidR="00915A60" w:rsidRDefault="00915A60" w:rsidP="00B453DF"/>
    <w:p w:rsidR="000F696B" w:rsidRDefault="000F696B" w:rsidP="00B453DF"/>
    <w:p w:rsidR="002B7CF1" w:rsidRDefault="002B7CF1" w:rsidP="00520EC9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845" w:rsidRDefault="00963845" w:rsidP="00520EC9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621" w:rsidRDefault="00A04621" w:rsidP="00520EC9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96B" w:rsidRDefault="00A04621" w:rsidP="00520EC9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915A60" w:rsidRDefault="009A1210" w:rsidP="00915A60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</w:t>
      </w:r>
      <w:r w:rsidR="00520EC9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«Автомобиль не роск</w:t>
      </w:r>
      <w:r w:rsidR="0033523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ошь, а средство передвижения», - </w:t>
      </w:r>
      <w:r w:rsidR="00520EC9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эти слова из известного произведения Ильфа и Петрова, звучавшие иронически, обрели в наше время реальный смысл. Более 10 млн. людей имеют автомобиль в личном пользовании.</w:t>
      </w:r>
      <w:r w:rsidR="00F006E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gramStart"/>
      <w:r w:rsidR="00520EC9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Взлёт личного потребления автомобилей произошёл в последние 15 лет.</w:t>
      </w:r>
      <w:proofErr w:type="gramEnd"/>
      <w:r w:rsidR="00915A6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Для сравнения: если в Петушинском районе в 2001 году насчитывалось 4220 легковых, 979</w:t>
      </w:r>
      <w:r w:rsidR="00F006E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грузовых автомобилей, то в 2018</w:t>
      </w:r>
      <w:r w:rsidR="00915A6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году 12879 и 1831 соответственно.</w:t>
      </w:r>
    </w:p>
    <w:p w:rsidR="00CC17C0" w:rsidRDefault="00FF49EF" w:rsidP="00CC17C0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 - один из важнейших компонентов об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щественного и экономического развития, поглощающий значитель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количество ресурсов и оказывающий серьезное влияние на ок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ружающую среду. Быстрый рост количества автотранспортных средств на дорогах привёл к существенному усложнению экологической обстано</w:t>
      </w:r>
      <w:r w:rsidR="00CC1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вки.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Усиление техногенного воздействия автомобильного транспорта на природную среду породило ряд экологических проблем. Самые острые связаны с состоянием атмосферы, гидросферы. Некоторые «изменения», такие как загрязнение воздуха или воды, могут непосредственно влиять на здоровье и жизнедеятельность организма. Другие чреваты косвенными эффектами. Загрязнения, поступающие в атмосферу, с осадками возвращаются на Землю и попадают в водоемы и почву.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 данной работе рассмотрены экологические проблемы авт</w:t>
      </w:r>
      <w:r w:rsidR="003A3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отранспорта</w:t>
      </w:r>
      <w:r w:rsidR="000F6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негативным воздействием на воздух и здоровье человека. </w:t>
      </w:r>
    </w:p>
    <w:p w:rsidR="00DB5D52" w:rsidRPr="00CC17C0" w:rsidRDefault="009A1210" w:rsidP="00CC17C0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</w:t>
      </w:r>
      <w:r w:rsidR="00DB5D52" w:rsidRPr="004D112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Автомобильный транспорт занимает важное место в единой транспортной системе страны. Он перевозит более 80% народнохозяйственных грузов, что обусловлено высокой маневренностью автомобильного транспорта, возможностью доставки грузов «от двери до двери» без дополнительных перегрузок в пути, а, следовательно, высокой скоростью доставки и сохранностью грузов.</w:t>
      </w:r>
    </w:p>
    <w:p w:rsidR="00DB5D52" w:rsidRDefault="009A1210" w:rsidP="00DB5D52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 xml:space="preserve">            </w:t>
      </w:r>
      <w:r w:rsidR="00DB5D52" w:rsidRPr="004D112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Большая протяженность автомобильных дорог обеспечивает возможность их повсеместной эксплуатации при зна</w:t>
      </w:r>
      <w:r w:rsidR="000F696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чительной провозной способности. </w:t>
      </w:r>
      <w:r w:rsidR="00DB5D52" w:rsidRPr="004D112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Высокая мобильность, способность оперативно реагировать на изменения пассажиропотоков ставят автомобильный транспорт «вне конкуренции» при организации местных перевозок пассажиров. На его долю приходится почти половина пассажирооборота.Автомобильный транспорт сыграл огромную роль в формировании современного характера расселения людей, в распростра</w:t>
      </w:r>
      <w:r w:rsidR="00DB5D5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нении дальнего туризма</w:t>
      </w:r>
      <w:r w:rsidR="00DB5D52" w:rsidRPr="004D112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В то же время он вызвал и многие отрицательные явления: ежегодно с отработавшими газами в атмосферу поступают сотни миллионов тонн вредных веществ; автомобиль – один из главных факторов шумового загрязнения; дорожная сеть, особенно вблизи городских агломераций, «съедает» ценные сельскохозяйственные земли. Под влиянием вредного воздействия автомобильного транспорта ухудшается здоровье людей, отравляются почвы и водоёмы, страдает растительный</w:t>
      </w:r>
      <w:r w:rsidR="00DB5D52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 животный мир.</w:t>
      </w:r>
    </w:p>
    <w:p w:rsidR="008A7545" w:rsidRDefault="008A7545" w:rsidP="00DB5D52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АКТУАЛЬНОСТЬ</w:t>
      </w:r>
      <w:r w:rsidR="002B7CF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ТЕМЫ</w:t>
      </w:r>
    </w:p>
    <w:p w:rsidR="00915A60" w:rsidRPr="00FF49EF" w:rsidRDefault="006508F5" w:rsidP="00915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ситуация в любом городе или сельском населённом пункте может кардинально измениться не только за продолжительное время, но и за считанные часы, так как интенсивность выбросов вредных веществ в атмосферу автотранспортом меняется в течение суток.</w:t>
      </w:r>
    </w:p>
    <w:p w:rsidR="00915A60" w:rsidRPr="003F5F3B" w:rsidRDefault="00915A60" w:rsidP="00915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обычно ведут областные и республиканские комитеты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гидрометеослужбе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как правило, в крупных городах. Мы решили провести </w:t>
      </w:r>
      <w:r w:rsidR="003A3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микрорайоне школы, выбрав метод наблюдения, предложенный профессором Анатолием Тихоновичем Зверевым.</w:t>
      </w:r>
      <w:r w:rsidR="00A0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545" w:rsidRPr="000E7724" w:rsidRDefault="009A1210" w:rsidP="008A7545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8A754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Основная причина загрязнения воздуха заключается в неполном и неравномерном сгорании топлива. Всего 15% его расходуется на движение автомобиля, а 85% «летит на ве</w:t>
      </w:r>
      <w:r w:rsidR="0033523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тер». </w:t>
      </w:r>
      <w:r w:rsidR="008A754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отработавших газах двигателя внутреннего сгорания (ДВС) содержится свыше 170 вредных компонентов, </w:t>
      </w:r>
      <w:r w:rsidR="008A754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из них около 160 – производные углеводородов, прямо обязанные своим появлением неполному сгоранию топлива в двигателе. Наличие в отработавших газах вредных веществ обусловлено в конечном итоге видом и условиями сгорания топлива.</w:t>
      </w:r>
    </w:p>
    <w:p w:rsidR="008A7545" w:rsidRDefault="009A1210" w:rsidP="00DB5D52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8A754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Отработавшие газы, продукты износа механических частей и покрышек автомобиля, а также дорожного покрытия составляют около половины атмосферных выбросов антропогенного происхождения. Наиболее исследованными являются выбросы двигателя и картера автомобиля. В состав этих выбросов, помимо азота, кислорода, углекислого газа и воды, входят такие вредные компоненты, как окись углерода, углеводороды, окислы азота и серы, твёрдые частицы.</w:t>
      </w:r>
    </w:p>
    <w:p w:rsidR="00DB5D52" w:rsidRPr="000E7724" w:rsidRDefault="002B7CF1" w:rsidP="00DB5D52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СТЕПЕНЬ НАУЧНОЙ  РАЗРАБОТАННОСТИ  ПРОБЛЕМЫ</w:t>
      </w:r>
    </w:p>
    <w:p w:rsidR="00DB5D52" w:rsidRPr="000E7724" w:rsidRDefault="009A1210" w:rsidP="00DB5D52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</w:t>
      </w:r>
      <w:r w:rsidR="00DB5D52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Автомобили сжигают огромное количество ценных нефтепродуктов, нанося одновременно ощутимый вред окружающей среде, главным образом атмосфере. Поскольку основная масса автомобилей сконцентрирована в крупных и крупнейших городах, воздух этих городов не только обедняется кислородом, но и загрязняется вредными компонентами отработавших газов. </w:t>
      </w:r>
      <w:r w:rsidR="00DB5D5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Согласно данным статистики</w:t>
      </w:r>
      <w:r w:rsidR="00DB5D52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все виды транспорта дают 60% общего количества загрязнений, поступающих в атмосферу, промышленность – 17%, энергетика – 14%, остальные – 9% приходятся на отопление зданий и других объектов и уничтожение отходов.</w:t>
      </w:r>
    </w:p>
    <w:p w:rsidR="002165EE" w:rsidRDefault="009A1210" w:rsidP="002165EE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DB5D52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Противоречия, из которых «соткан» автомобиль, пожалуй, ни в чём не выявляются так резко, как в деле защиты природы. С одной стороны, он облегчил человеку жизнь, с другой – отравляет её в самом прямом смысле слова. Специалисты установили, что один легковой автомобиль ежегодно поглощает из атмосферы в среднем более 4 тонн кислорода, выбрасывая с отработавшими газами примерно 800 кг окиси углерода, около 40 кг окислов азота и почти 200 кг различных углеводородов. Если помножить эти цифры </w:t>
      </w:r>
      <w:r w:rsidR="00DB5D52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на 400 млн. единиц мирового парка автомобилей, можно представить себе степень угрозы, таящейся в чрезмерной автомобилизации.</w:t>
      </w:r>
    </w:p>
    <w:p w:rsidR="00FF49EF" w:rsidRDefault="00FF49EF" w:rsidP="002165EE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этой актуальной теме и посвящена настоящая  работа.</w:t>
      </w:r>
    </w:p>
    <w:p w:rsidR="002B7CF1" w:rsidRPr="002165EE" w:rsidRDefault="002B7CF1" w:rsidP="002165EE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 ИССЛЕДОВАНИЯ</w:t>
      </w:r>
    </w:p>
    <w:p w:rsidR="00FF49EF" w:rsidRPr="00FF49EF" w:rsidRDefault="00FF49EF" w:rsidP="00FF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9A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4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оценку качества воздушной среды в микрорайоне МБОУ «Санинская СОШ».</w:t>
      </w:r>
      <w:r w:rsidR="004A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расположена на улице Первомайской,</w:t>
      </w:r>
      <w:r w:rsidR="00A3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проходит </w:t>
      </w:r>
      <w:r w:rsidR="004A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поток автотранспорта, направл</w:t>
      </w:r>
      <w:r w:rsidR="00A34BC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яющийся в поселок: везут почту, хлеб, продукцию ООО «</w:t>
      </w:r>
      <w:proofErr w:type="spellStart"/>
      <w:r w:rsidR="00A3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Санинский</w:t>
      </w:r>
      <w:proofErr w:type="spellEnd"/>
      <w:r w:rsidR="00A3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ДОК», осуществляют подвоз детей в детский сад и школу, просто направляются  на работу, домой или в гости.</w:t>
      </w:r>
    </w:p>
    <w:p w:rsidR="00FF49EF" w:rsidRPr="002B7CF1" w:rsidRDefault="00FF49EF" w:rsidP="00FF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работы:</w:t>
      </w:r>
    </w:p>
    <w:p w:rsidR="00FF49EF" w:rsidRPr="00054ADD" w:rsidRDefault="00FF49EF" w:rsidP="00054ADD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DD">
        <w:rPr>
          <w:rFonts w:ascii="Times New Roman" w:hAnsi="Times New Roman" w:cs="Times New Roman"/>
          <w:sz w:val="28"/>
          <w:szCs w:val="28"/>
        </w:rPr>
        <w:t>Дать характеристику антропогенного загрязнения воздушной среды, выявить основные антропогенные источники загрязнения атмосферы.</w:t>
      </w:r>
    </w:p>
    <w:p w:rsidR="00FF49EF" w:rsidRPr="00FF49EF" w:rsidRDefault="00FF49EF" w:rsidP="00FF49E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EF">
        <w:rPr>
          <w:rFonts w:ascii="Times New Roman" w:hAnsi="Times New Roman" w:cs="Times New Roman"/>
          <w:sz w:val="28"/>
          <w:szCs w:val="28"/>
        </w:rPr>
        <w:t>Определить основные экологические последствия загрязнения атмосферы.</w:t>
      </w:r>
    </w:p>
    <w:p w:rsidR="00FF49EF" w:rsidRPr="00FF49EF" w:rsidRDefault="00FF49EF" w:rsidP="00FF49E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EF">
        <w:rPr>
          <w:rFonts w:ascii="Times New Roman" w:hAnsi="Times New Roman" w:cs="Times New Roman"/>
          <w:sz w:val="28"/>
          <w:szCs w:val="28"/>
        </w:rPr>
        <w:t>Выяснить способы решения проблем охраны атмосферы от загрязнения, рассмотреть меры и мероприятия по улучшению качества воздуха, снижению негативного антропогенного воздействия.</w:t>
      </w:r>
    </w:p>
    <w:p w:rsidR="00FF49EF" w:rsidRDefault="00FF49EF" w:rsidP="00FF4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данной работы были использованы различные источники информации – литературные источники, периодическая печать, статистические пособия, картографические материалы, ресурсы глобальной информационной сети Интернет (в тексте имеются ссылки).</w:t>
      </w:r>
    </w:p>
    <w:p w:rsidR="00054ADD" w:rsidRPr="003F5F3B" w:rsidRDefault="00054ADD" w:rsidP="00FF4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21" w:rsidRPr="003F5F3B" w:rsidRDefault="00A04621" w:rsidP="00FF4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21" w:rsidRPr="003F5F3B" w:rsidRDefault="00A04621" w:rsidP="00FF4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21" w:rsidRPr="003F5F3B" w:rsidRDefault="00A04621" w:rsidP="00FF4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D" w:rsidRPr="00A04621" w:rsidRDefault="00054ADD" w:rsidP="00054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ЧАСТЬ.</w:t>
      </w:r>
    </w:p>
    <w:p w:rsidR="00A04621" w:rsidRPr="00A04621" w:rsidRDefault="00A04621" w:rsidP="00054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EF" w:rsidRDefault="00FF49EF" w:rsidP="00054A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XX века в Российской Федерации </w:t>
      </w:r>
      <w:proofErr w:type="gramStart"/>
      <w:r w:rsidR="00A0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proofErr w:type="gramEnd"/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успешно функционирует современный транспортный комплекс, обеспечивающий ее территориальную целостность и национальную безопасность. Ключевую роль в его развитии играет автомобильный транспорт: по данным Министерства транспорта РФ, вклад автомобильного транспорта в перевозки грузов составляет 75—77 %, пассажиров (без учета личных легковых автомобилей) — 53—55 %. Почему — очевидно: автотранспорт обладает такими важнейшими преимуществами, как мобильность, способность доставлять грузы и пассажиров "от дв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 до двери».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Но наряду с преимуществами, которые обеспечивает обществу развитый автотранспортный комплекс, его прогресс сопровождается, к сожалению, и негативным воздействием на окружающую среду и человека. Поэтому ученые и специалисты всего мира усиленно ищут пути и средства снижения отрицательных последствий автомобилизации.</w:t>
      </w:r>
    </w:p>
    <w:p w:rsidR="003F6F15" w:rsidRPr="000E7724" w:rsidRDefault="009A1210" w:rsidP="003F6F15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Двигаясь со скоростью 80-90 км/ч в среднем</w:t>
      </w:r>
      <w:r w:rsidR="00A0462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</w:t>
      </w:r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автомобиль превращает в углекислоту столько же кислорода, сколько 300-350 человек. Но дело не только в углекислоте. Годовой выхлоп одного автомобиля – это 800 кг окиси углерода, 40 кг окислов азота и более 200 кг различных углеводородов. В этом наборе весьма коварна окись углерода. Из-за высокой токсичности её допустимая концентрация в атмосферном воздухе не должна превышать 1 мг/м3. Известны случаи трагической гибели людей, запускавших двигатели автомобилей при закрытых воротах гаража. </w:t>
      </w:r>
    </w:p>
    <w:p w:rsidR="003F6F15" w:rsidRPr="000E7724" w:rsidRDefault="009A1210" w:rsidP="003F6F15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</w:t>
      </w:r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Окислы азота токсичны для человека и, кроме того, обладают раздражающим действием. Особо опасной составляющей отработавших газов являются канцерогенные углеводороды, обнаруживаемые, прежде всего</w:t>
      </w:r>
      <w:r w:rsidR="00A34BC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на перекрёстках у светофоров. С</w:t>
      </w:r>
      <w:r w:rsidR="003A2C81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остав отработавших газов зависит от род</w:t>
      </w:r>
      <w:r w:rsidR="003A2C8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 применяемых топлива, </w:t>
      </w:r>
      <w:r w:rsidR="003A2C81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масел, режимов работы двигателя, его </w:t>
      </w:r>
      <w:r w:rsidR="003A2C81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технического состояния, условий движения автомобиля и др. Токсичность отработавших газов карбюраторных двигателей обуславливается главным образом содержанием окиси углерода и окислов азота, а дизельных двигателей – окислов азота и сажи.</w:t>
      </w:r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При использовании этилированного бензина автомобильный двигатель выбрасывает </w:t>
      </w:r>
      <w:r w:rsidR="0033523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 </w:t>
      </w:r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соединения свинца. Свинец опасен тем, что способен накапливаться, как во внешней среде, так и в организме человека.</w:t>
      </w:r>
    </w:p>
    <w:p w:rsidR="003F6F15" w:rsidRPr="00005F8C" w:rsidRDefault="009A1210" w:rsidP="003A2C81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</w:t>
      </w:r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Уровень загазованности магистралей и </w:t>
      </w:r>
      <w:proofErr w:type="spellStart"/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примагистральных</w:t>
      </w:r>
      <w:proofErr w:type="spellEnd"/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территорий зависит от интенсивности движения автомобилей, ширины и рельефа улицы, скорости ветра, доли грузового транспорта и автобусов в общем потоке и других факторов. При интенсивности движения 500 транспортных единиц в час концентрация окиси углерода на открытой территории на расстоянии 30-40 м от автомагистрали снижается в 3 раза и достигает нормы. Затруднено рассеивание выбросов автомобилей на тесных улицах. В ито</w:t>
      </w:r>
      <w:r w:rsidR="003A2C8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ге практически все жители населённого пункта</w:t>
      </w:r>
      <w:r w:rsidR="003F6F15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испытывают на себе вредное влияние за</w:t>
      </w:r>
      <w:r w:rsidR="00005F8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грязнённого воздуха.</w:t>
      </w:r>
    </w:p>
    <w:p w:rsidR="000362E6" w:rsidRPr="003A2C81" w:rsidRDefault="003A2C81" w:rsidP="003A2C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1. Содержание </w:t>
      </w:r>
      <w:r w:rsidR="000362E6" w:rsidRPr="003A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загрязнителей, выбрасываемых</w:t>
      </w:r>
      <w:r w:rsidR="000362E6" w:rsidRPr="003A2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362E6" w:rsidRPr="003A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атмосферу (</w:t>
      </w:r>
      <w:proofErr w:type="gramStart"/>
      <w:r w:rsidR="000362E6" w:rsidRPr="003A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0362E6" w:rsidRPr="003A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7"/>
        <w:gridCol w:w="1606"/>
        <w:gridCol w:w="1256"/>
        <w:gridCol w:w="1165"/>
        <w:gridCol w:w="1959"/>
        <w:gridCol w:w="1078"/>
      </w:tblGrid>
      <w:tr w:rsidR="000362E6" w:rsidRPr="000362E6" w:rsidTr="00E709EB">
        <w:tc>
          <w:tcPr>
            <w:tcW w:w="2628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Источник загрязнения</w:t>
            </w:r>
          </w:p>
        </w:tc>
        <w:tc>
          <w:tcPr>
            <w:tcW w:w="1620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362E6">
              <w:rPr>
                <w:sz w:val="28"/>
                <w:szCs w:val="28"/>
                <w:lang w:eastAsia="ru-RU"/>
              </w:rPr>
              <w:t>Монооксид</w:t>
            </w:r>
            <w:proofErr w:type="spellEnd"/>
            <w:r w:rsidRPr="000362E6">
              <w:rPr>
                <w:sz w:val="28"/>
                <w:szCs w:val="28"/>
                <w:lang w:eastAsia="ru-RU"/>
              </w:rPr>
              <w:t xml:space="preserve"> углерода</w:t>
            </w:r>
          </w:p>
        </w:tc>
        <w:tc>
          <w:tcPr>
            <w:tcW w:w="1260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Диоксид серы</w:t>
            </w:r>
          </w:p>
        </w:tc>
        <w:tc>
          <w:tcPr>
            <w:tcW w:w="1170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Оксиды азота</w:t>
            </w:r>
          </w:p>
        </w:tc>
        <w:tc>
          <w:tcPr>
            <w:tcW w:w="1710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Углеводороды</w:t>
            </w:r>
          </w:p>
        </w:tc>
        <w:tc>
          <w:tcPr>
            <w:tcW w:w="1080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Другие</w:t>
            </w:r>
          </w:p>
        </w:tc>
      </w:tr>
      <w:tr w:rsidR="000362E6" w:rsidRPr="000362E6" w:rsidTr="00E709EB">
        <w:tc>
          <w:tcPr>
            <w:tcW w:w="2628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Двигатель внутреннего сгорания</w:t>
            </w:r>
          </w:p>
        </w:tc>
        <w:tc>
          <w:tcPr>
            <w:tcW w:w="162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126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7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71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08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8,5</w:t>
            </w:r>
          </w:p>
        </w:tc>
      </w:tr>
      <w:tr w:rsidR="000362E6" w:rsidRPr="000362E6" w:rsidTr="00E709EB">
        <w:tc>
          <w:tcPr>
            <w:tcW w:w="2628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62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26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7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71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08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0362E6" w:rsidRPr="000362E6" w:rsidTr="00E709EB">
        <w:tc>
          <w:tcPr>
            <w:tcW w:w="2628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Электростанции</w:t>
            </w:r>
          </w:p>
        </w:tc>
        <w:tc>
          <w:tcPr>
            <w:tcW w:w="162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6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17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71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8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25,0</w:t>
            </w:r>
          </w:p>
        </w:tc>
      </w:tr>
      <w:tr w:rsidR="000362E6" w:rsidRPr="000362E6" w:rsidTr="00E709EB">
        <w:tc>
          <w:tcPr>
            <w:tcW w:w="2628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Различные топки и пр.</w:t>
            </w:r>
          </w:p>
        </w:tc>
        <w:tc>
          <w:tcPr>
            <w:tcW w:w="162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6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17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1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08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16,5</w:t>
            </w:r>
          </w:p>
        </w:tc>
      </w:tr>
      <w:tr w:rsidR="000362E6" w:rsidRPr="000362E6" w:rsidTr="00E709EB">
        <w:tc>
          <w:tcPr>
            <w:tcW w:w="2628" w:type="dxa"/>
          </w:tcPr>
          <w:p w:rsidR="000362E6" w:rsidRPr="000362E6" w:rsidRDefault="000362E6" w:rsidP="000362E6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2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7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1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</w:tcPr>
          <w:p w:rsidR="000362E6" w:rsidRPr="000362E6" w:rsidRDefault="000362E6" w:rsidP="00A04621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0362E6"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0362E6" w:rsidRPr="000362E6" w:rsidRDefault="000362E6" w:rsidP="00036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8C" w:rsidRDefault="00FF49EF" w:rsidP="00005F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A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производство легковых автомобилей в мире за </w:t>
      </w:r>
      <w:proofErr w:type="gramStart"/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увеличило</w:t>
      </w:r>
      <w:r w:rsidR="00A04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5,5 раза.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рост объемов выпуска АТС продолжается. В результате они ежегодно потребляют 2,1 млрд. т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топлива и выбрасывают в атмосферу ~700 млн. т вредных веществ, т. е. 1,3 т/год на один среднестатистический автомобиль. Поэтому и доля автомобильного транспорта в общем загрязнении атмосферы в развитых странах достигала в среднем 45—50 %, России — 40, городах — 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>50—60%.</w:t>
      </w:r>
    </w:p>
    <w:p w:rsidR="00166E0B" w:rsidRPr="00005F8C" w:rsidRDefault="009A1210" w:rsidP="00005F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6E0B" w:rsidRPr="00B56E45">
        <w:rPr>
          <w:rFonts w:ascii="Times New Roman" w:hAnsi="Times New Roman" w:cs="Times New Roman"/>
          <w:sz w:val="28"/>
          <w:szCs w:val="28"/>
        </w:rPr>
        <w:t>В мире насчитывается несколько сот миллионов автомобилей, которые сжигают огромное количество нефтепродуктов, существенн</w:t>
      </w:r>
      <w:r w:rsidR="00166E0B">
        <w:rPr>
          <w:rFonts w:ascii="Times New Roman" w:hAnsi="Times New Roman" w:cs="Times New Roman"/>
          <w:sz w:val="28"/>
          <w:szCs w:val="28"/>
        </w:rPr>
        <w:t>о загрязняя атмосферный воздух, прежде всего,</w:t>
      </w:r>
      <w:r w:rsidR="00166E0B" w:rsidRPr="00B56E45">
        <w:rPr>
          <w:rFonts w:ascii="Times New Roman" w:hAnsi="Times New Roman" w:cs="Times New Roman"/>
          <w:sz w:val="28"/>
          <w:szCs w:val="28"/>
        </w:rPr>
        <w:t xml:space="preserve"> в крупных городах. Выхлопные газы двигателей внутреннего сгорания (особенно карбюраторных) содержат огромное количеств</w:t>
      </w:r>
      <w:r w:rsidR="00166E0B">
        <w:rPr>
          <w:rFonts w:ascii="Times New Roman" w:hAnsi="Times New Roman" w:cs="Times New Roman"/>
          <w:sz w:val="28"/>
          <w:szCs w:val="28"/>
        </w:rPr>
        <w:t>о токсич</w:t>
      </w:r>
      <w:r w:rsidR="00CD3D50">
        <w:rPr>
          <w:rFonts w:ascii="Times New Roman" w:hAnsi="Times New Roman" w:cs="Times New Roman"/>
          <w:sz w:val="28"/>
          <w:szCs w:val="28"/>
        </w:rPr>
        <w:t xml:space="preserve">ных соединений — </w:t>
      </w:r>
      <w:proofErr w:type="spellStart"/>
      <w:r w:rsidR="00CD3D50">
        <w:rPr>
          <w:rFonts w:ascii="Times New Roman" w:hAnsi="Times New Roman" w:cs="Times New Roman"/>
          <w:sz w:val="28"/>
          <w:szCs w:val="28"/>
        </w:rPr>
        <w:t>бен</w:t>
      </w:r>
      <w:proofErr w:type="gramStart"/>
      <w:r w:rsidR="00CD3D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D3D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3D50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="00166E0B" w:rsidRPr="00B56E45">
        <w:rPr>
          <w:rFonts w:ascii="Times New Roman" w:hAnsi="Times New Roman" w:cs="Times New Roman"/>
          <w:sz w:val="28"/>
          <w:szCs w:val="28"/>
        </w:rPr>
        <w:t>пирена</w:t>
      </w:r>
      <w:proofErr w:type="spellEnd"/>
      <w:r w:rsidR="00166E0B" w:rsidRPr="00B56E45">
        <w:rPr>
          <w:rFonts w:ascii="Times New Roman" w:hAnsi="Times New Roman" w:cs="Times New Roman"/>
          <w:sz w:val="28"/>
          <w:szCs w:val="28"/>
        </w:rPr>
        <w:t>, альдегидов, оксидов азота и углерода и особо опасных соединений свинца (в случае применения этилированного бензина).Наибольшее количество вредных веществ в составе отработавших газов образуется при не отрегулированной топливной системе автомобиля. Правильная ее регулировка позволяет снизить их количество в 1,5 раза, а специальные нейтрализаторы снижают токсичность выхлопных газов в шесть и более раз.</w:t>
      </w:r>
    </w:p>
    <w:p w:rsidR="00651079" w:rsidRPr="00A34BC6" w:rsidRDefault="00A34BC6" w:rsidP="00A34BC6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651079" w:rsidRPr="003A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ПДК, мкг/м3</w:t>
      </w:r>
    </w:p>
    <w:tbl>
      <w:tblPr>
        <w:tblW w:w="0" w:type="auto"/>
        <w:jc w:val="center"/>
        <w:tblCellSpacing w:w="7" w:type="dxa"/>
        <w:tblInd w:w="-3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  <w:gridCol w:w="1028"/>
        <w:gridCol w:w="1681"/>
      </w:tblGrid>
      <w:tr w:rsidR="00651079" w:rsidRPr="00651079" w:rsidTr="00651079">
        <w:trPr>
          <w:tblCellSpacing w:w="7" w:type="dxa"/>
          <w:jc w:val="center"/>
        </w:trPr>
        <w:tc>
          <w:tcPr>
            <w:tcW w:w="6079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Вещество</w:t>
            </w:r>
          </w:p>
        </w:tc>
        <w:tc>
          <w:tcPr>
            <w:tcW w:w="1014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1660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мин.</w:t>
            </w:r>
          </w:p>
        </w:tc>
      </w:tr>
      <w:tr w:rsidR="00651079" w:rsidRPr="00651079" w:rsidTr="00651079">
        <w:trPr>
          <w:tblCellSpacing w:w="7" w:type="dxa"/>
          <w:jc w:val="center"/>
        </w:trPr>
        <w:tc>
          <w:tcPr>
            <w:tcW w:w="6079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Азота диоксид</w:t>
            </w:r>
          </w:p>
        </w:tc>
        <w:tc>
          <w:tcPr>
            <w:tcW w:w="1014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0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651079" w:rsidRPr="00651079" w:rsidTr="00651079">
        <w:trPr>
          <w:tblCellSpacing w:w="7" w:type="dxa"/>
          <w:jc w:val="center"/>
        </w:trPr>
        <w:tc>
          <w:tcPr>
            <w:tcW w:w="6079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Сажа</w:t>
            </w:r>
          </w:p>
        </w:tc>
        <w:tc>
          <w:tcPr>
            <w:tcW w:w="1014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0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651079" w:rsidRPr="00651079" w:rsidTr="00651079">
        <w:trPr>
          <w:tblCellSpacing w:w="7" w:type="dxa"/>
          <w:jc w:val="center"/>
        </w:trPr>
        <w:tc>
          <w:tcPr>
            <w:tcW w:w="6079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1014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660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651079" w:rsidRPr="00651079" w:rsidTr="00651079">
        <w:trPr>
          <w:tblCellSpacing w:w="7" w:type="dxa"/>
          <w:jc w:val="center"/>
        </w:trPr>
        <w:tc>
          <w:tcPr>
            <w:tcW w:w="6079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014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60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651079" w:rsidRPr="00651079" w:rsidTr="00651079">
        <w:trPr>
          <w:tblCellSpacing w:w="7" w:type="dxa"/>
          <w:jc w:val="center"/>
        </w:trPr>
        <w:tc>
          <w:tcPr>
            <w:tcW w:w="6079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Углерода оксид, мг/м3</w:t>
            </w:r>
          </w:p>
        </w:tc>
        <w:tc>
          <w:tcPr>
            <w:tcW w:w="1014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0" w:type="dxa"/>
            <w:vAlign w:val="center"/>
          </w:tcPr>
          <w:p w:rsidR="00651079" w:rsidRPr="00651079" w:rsidRDefault="00651079" w:rsidP="00E70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51079" w:rsidRPr="00651079" w:rsidRDefault="00651079" w:rsidP="0065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79" w:rsidRPr="00651079" w:rsidRDefault="00651079" w:rsidP="0065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DD" w:rsidRDefault="00FF49EF" w:rsidP="00054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Рассмотрим обмен веществ «среднего» легкового автомобиля с карбюраторным двигателем при расходе горючего в смешанном режиме движения 8 л (6 кг) на 100 км. При оптимальной работе двигателя сжигание </w:t>
      </w:r>
    </w:p>
    <w:p w:rsidR="00054ADD" w:rsidRDefault="00FF49EF" w:rsidP="00054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кг бензина сопровождается потреблением 13,5 кг воздуха и выбросом </w:t>
      </w:r>
    </w:p>
    <w:p w:rsidR="00FF49EF" w:rsidRPr="00FF49EF" w:rsidRDefault="00FF49EF" w:rsidP="00054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14,5 кг отработанных веществ. </w:t>
      </w:r>
      <w:r w:rsidR="003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состав отражен в таблице 2</w:t>
      </w:r>
      <w:r w:rsidRP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Соответствующий выброс дизельного двигателя несколько меньше. Вообще в выхлопе современного автомобиля регистрируется до 200 индивидуальных веществ. Общая масса загрязнителей - в среднем около 270 г на 1 кг сжигаемого бензина – дает в пересчете на весь объем горючего, потребляемого легковыми автомобилями мира, около 340 </w:t>
      </w:r>
      <w:proofErr w:type="gramStart"/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 Следует также иметь в виду, что в реальной практике эксплуатации автотранспорта весьма значительны разливы и утечки горючего и масел, образование металлической, резиновой и асфальт</w:t>
      </w:r>
      <w:r w:rsidR="00A3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пыли, вредных аэрозолей. [    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</w:p>
    <w:p w:rsidR="00FF49EF" w:rsidRPr="00FF49EF" w:rsidRDefault="00FF49EF" w:rsidP="00FF4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</w:t>
      </w:r>
    </w:p>
    <w:p w:rsidR="00FF49EF" w:rsidRPr="00FF49EF" w:rsidRDefault="00FF49EF" w:rsidP="00FF4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отработавших газов автомобиля, % по объёму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49EF" w:rsidRPr="00FF49EF" w:rsidTr="00E709EB">
        <w:tc>
          <w:tcPr>
            <w:tcW w:w="3190" w:type="dxa"/>
            <w:vMerge w:val="restart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Компоненты</w:t>
            </w:r>
          </w:p>
        </w:tc>
        <w:tc>
          <w:tcPr>
            <w:tcW w:w="6381" w:type="dxa"/>
            <w:gridSpan w:val="2"/>
          </w:tcPr>
          <w:p w:rsidR="00FF49EF" w:rsidRPr="00A04621" w:rsidRDefault="00FF49EF" w:rsidP="003A2C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Двигатели</w:t>
            </w:r>
          </w:p>
        </w:tc>
      </w:tr>
      <w:tr w:rsidR="00FF49EF" w:rsidRPr="00FF49EF" w:rsidTr="00E709EB">
        <w:tc>
          <w:tcPr>
            <w:tcW w:w="3190" w:type="dxa"/>
            <w:vMerge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Карбюраторные</w:t>
            </w:r>
          </w:p>
        </w:tc>
        <w:tc>
          <w:tcPr>
            <w:tcW w:w="3191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Дизельные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A0462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72-75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74-76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A0462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0,3-0,8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1,5-3,6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462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3-8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0,8-4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Start"/>
            <w:r w:rsidRPr="00A0462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10-14,5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0,5-1,3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0,1-0,5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  <w:r w:rsidRPr="00A0462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0,1-0,8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0,01-0,5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0462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x</w:t>
            </w:r>
            <w:proofErr w:type="gramEnd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462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y</w:t>
            </w:r>
            <w:proofErr w:type="spellEnd"/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0,2-0,3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0,02-0,5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Альдегиды</w:t>
            </w:r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0-0,2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0-0,01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FF49EF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Частицы, </w:t>
            </w:r>
            <w:proofErr w:type="gramStart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</w:t>
            </w:r>
            <w:r w:rsidRPr="00A0462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0,1-0,4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0,1-1,5</w:t>
            </w:r>
          </w:p>
        </w:tc>
      </w:tr>
      <w:tr w:rsidR="00FF49EF" w:rsidRPr="00FF49EF" w:rsidTr="00E709EB">
        <w:tc>
          <w:tcPr>
            <w:tcW w:w="3190" w:type="dxa"/>
          </w:tcPr>
          <w:p w:rsidR="00FF49EF" w:rsidRPr="00A04621" w:rsidRDefault="00CD3D50" w:rsidP="00FF49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</w:t>
            </w:r>
            <w:proofErr w:type="gramStart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="00FF49EF"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пирен</w:t>
            </w:r>
            <w:proofErr w:type="spellEnd"/>
            <w:r w:rsidR="00FF49EF"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мкг/м</w:t>
            </w:r>
            <w:r w:rsidR="00FF49EF" w:rsidRPr="00A04621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190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3191" w:type="dxa"/>
          </w:tcPr>
          <w:p w:rsidR="00FF49EF" w:rsidRPr="00A04621" w:rsidRDefault="00FF49EF" w:rsidP="00A046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6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</w:tr>
    </w:tbl>
    <w:p w:rsidR="00A04621" w:rsidRDefault="00A04621" w:rsidP="00FF4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EF" w:rsidRPr="00FF49EF" w:rsidRDefault="00FF49EF" w:rsidP="00FF49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ВОЗДЕЙСТВИЕ   АВТОТРАНСПОРТА.</w:t>
      </w:r>
    </w:p>
    <w:p w:rsidR="005A09C0" w:rsidRDefault="00FF49EF" w:rsidP="00005F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За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грязнители воздуха, 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окись углерода, оксиды азота, углеводороды или свинец, главным образом накапливаются по соседству с источника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загрязнения, т.е. вдоль шоссейных дорог, улиц, в тоннеля</w:t>
      </w:r>
      <w:r w:rsidR="00A34BC6">
        <w:rPr>
          <w:rFonts w:ascii="Times New Roman" w:eastAsia="Times New Roman" w:hAnsi="Times New Roman" w:cs="Times New Roman"/>
          <w:sz w:val="28"/>
          <w:szCs w:val="28"/>
          <w:lang w:eastAsia="ru-RU"/>
        </w:rPr>
        <w:t>х, на пе</w:t>
      </w:r>
      <w:r w:rsidR="00A34B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рекрестках и пр.  </w:t>
      </w:r>
    </w:p>
    <w:p w:rsidR="00005F8C" w:rsidRDefault="00FF49EF" w:rsidP="00005F8C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производство автомобилей вовлечена почти 1/4 часть всего промышленного потенциала развитых стран мира, почти все отрасли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промышленности. </w:t>
      </w:r>
      <w:proofErr w:type="gramStart"/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а</w:t>
      </w:r>
      <w:r w:rsidR="00D975C0" w:rsidRPr="00D9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A0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5C0" w:rsidRPr="00D97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Москомприроды</w:t>
      </w:r>
      <w:proofErr w:type="spellEnd"/>
      <w:r w:rsidR="00D975C0" w:rsidRPr="00D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ужасное техническое 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отечественных автомобилей: </w:t>
      </w:r>
      <w:r w:rsidR="00D975C0" w:rsidRPr="00D975C0">
        <w:rPr>
          <w:rFonts w:ascii="Times New Roman" w:eastAsia="Times New Roman" w:hAnsi="Times New Roman" w:cs="Times New Roman"/>
          <w:sz w:val="28"/>
          <w:szCs w:val="28"/>
          <w:lang w:eastAsia="ru-RU"/>
        </w:rPr>
        <w:t>44% «Москвичей», сходивших с конвейера АЗЛК, не соответствовали ГОСТу по токсичности!</w:t>
      </w:r>
      <w:proofErr w:type="gramEnd"/>
      <w:r w:rsidR="00D975C0" w:rsidRPr="00D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ЗИЛе таких машин было 11%, на </w:t>
      </w:r>
      <w:proofErr w:type="spellStart"/>
      <w:r w:rsidR="00D975C0" w:rsidRPr="00D97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</w:t>
      </w:r>
      <w:proofErr w:type="spellEnd"/>
      <w:r w:rsidR="00D975C0" w:rsidRPr="00D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6%. Это позор для нашего автомобилестроения - даже один процент недопустим.</w:t>
      </w:r>
    </w:p>
    <w:p w:rsidR="00005F8C" w:rsidRDefault="009A1210" w:rsidP="00A04621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главных элементов  АТК — автомобильные дорог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сеть дает, наряду с преимуществами, также и существенное отрицательное воздействие на окружающую среду. Причем воздействие многогранное: отчуждение земель, загрязнение придорожной территории (свинец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тяжелые металлы, отходы АТК),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невысокое качество дорог и состояния их покрытия, являющиеся причи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многочисленных ДТП.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</w:t>
      </w:r>
      <w:r w:rsidR="009C00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взять 2002 г., то п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Российской Федерации была равна 910—920 тыс. км, из которых лишь 750 тыс. км — с твердым покрытием. Причем основная их часть (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80 %)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нуждались в реконструкции. По оценкам же специалистов, экономические и социальные потребности страны требуют увеличения дорожной сети до 1500 тыс. км, т. е. на 600 тыс. км больше. Нетрудно подсчитать, что при нынешнем среднем темпе строительства (~6 тыс. км в год) эта задача может быть решена не менее чем через 100 лет.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Не лучше обстоят дела и в провинциальных городах, посёлках: их дорожно-транспортная инфраструктура фактически соответствует уровню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60—100 автомобилей на 1 тыс. жителей, в то время как современный уровень уже превысил 200 автомобилей на 1 тыс. населения. Следствие такого положения общеизвестно: ухудшение условий движения, заторы, увеличение расхода топлива, неблагоприятная экологическая обстановк</w:t>
      </w:r>
      <w:r w:rsidR="0005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рост числа ДТП (их в 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пунктах происходит более 70 %). </w:t>
      </w:r>
    </w:p>
    <w:p w:rsidR="00E1123A" w:rsidRPr="00005F8C" w:rsidRDefault="00E1123A" w:rsidP="00005F8C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21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1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вредного воздействия автомобильного транспорта ухудшается здоровье людей, отравляются почвы и водоёмы, страдает растительный и животный мир.</w:t>
      </w:r>
    </w:p>
    <w:p w:rsidR="00E1123A" w:rsidRDefault="009A1210" w:rsidP="00E11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123A" w:rsidRPr="0021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Автомобили сжигают огромное количество ценных нефтепродуктов, нанося одновременно ощутимый вред окружающей среде, главным образом атмосфере.  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Приложение).</w:t>
      </w:r>
    </w:p>
    <w:p w:rsidR="00CD3D50" w:rsidRPr="0021134D" w:rsidRDefault="009A1210" w:rsidP="00E11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D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токсичные выбросы действуют на человека по-разному. Так, угарный газ и окислы азота – одна из основных причин головных болей, усталости, немотивированного раздражения, низкой трудоспособности. Сернистый газ способен воздействовать на генетический аппарат, способствуя бесплодию и врожденным уродствам, стрессам, безразличию к самым близким людям. В крупных населённых пунктах также широко распространены заболевания органов кровообращения и дыхания, инфаркты, гипертония и новообразования. Оксиды азота раздражают слизистую оболочку глаз и носа, разрушают лёгкие. Свинец влияет на нервную систему, что приводит к снижению интеллекта, вызывает </w:t>
      </w:r>
      <w:r w:rsidR="00AC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координации, слуха, приводит к заболеваниям сердца.</w:t>
      </w:r>
    </w:p>
    <w:p w:rsidR="00036D8A" w:rsidRPr="00E37958" w:rsidRDefault="00036D8A" w:rsidP="00E379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8A" w:rsidRDefault="0041586C" w:rsidP="004D3D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ОРГАНИЗМА НА ВОЗДЕЙСТВИЕ ЗАГРЯЗНИТЕЛЕЙ  ВОЗДУХА.</w:t>
      </w:r>
    </w:p>
    <w:p w:rsidR="0041586C" w:rsidRDefault="0041586C" w:rsidP="0041586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</w:t>
      </w:r>
    </w:p>
    <w:p w:rsidR="0041586C" w:rsidRDefault="0041586C" w:rsidP="0041586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</w:p>
    <w:p w:rsidR="0041586C" w:rsidRDefault="0041586C" w:rsidP="0041586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признаки заболевания</w:t>
      </w:r>
    </w:p>
    <w:p w:rsidR="0041586C" w:rsidRDefault="0041586C" w:rsidP="0041586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Сдвиги жизнедеятельности организма</w:t>
      </w:r>
    </w:p>
    <w:p w:rsidR="0041586C" w:rsidRPr="0041586C" w:rsidRDefault="0041586C" w:rsidP="0041586C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загрязнений в органах и тканях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42E" w:rsidRDefault="009A1210" w:rsidP="00B1142E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 xml:space="preserve">               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 конца XX столетия двига</w:t>
      </w:r>
      <w:r w:rsidR="00E379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тель внутреннего сгорания оставал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ся основной движущей силой автомобиля. В связи с этим единственный путь решения энергетической проблемы автомобильного транспорта – это создание альтернативных видов топлива. Новое горючее должно удовлетворить очень многим требованиям: иметь необходимые сырьевые ресурсы, низкую стоимость, не ухудшать работу двигателя, как можно меньше выбрасывать вредных веществ, по возможности сочетаться со сложившейся системой снабжения топливом и др.</w:t>
      </w:r>
    </w:p>
    <w:p w:rsidR="00B1142E" w:rsidRPr="000E7724" w:rsidRDefault="009A1210" w:rsidP="00B1142E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значительно больших масштабах в качестве топлива для автомобилей </w:t>
      </w:r>
      <w:r w:rsidR="00E379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ХХ</w:t>
      </w:r>
      <w:proofErr w:type="gramStart"/>
      <w:r w:rsidR="00E37958">
        <w:rPr>
          <w:rFonts w:ascii="Times New Roman" w:eastAsia="Times New Roman" w:hAnsi="Times New Roman" w:cs="Times New Roman"/>
          <w:color w:val="000000"/>
          <w:sz w:val="28"/>
          <w:szCs w:val="18"/>
          <w:lang w:val="en-US" w:eastAsia="ru-RU"/>
        </w:rPr>
        <w:t>I</w:t>
      </w:r>
      <w:proofErr w:type="gramEnd"/>
      <w:r w:rsidR="00E379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веке 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будут использоваться заменители нефти: метанол и этанол, синтетические топлива, получаемые из углей. Их использование поможет существенно снизить токсичность и отрицательное воздействие автомобиля на окружающую среду.</w:t>
      </w:r>
    </w:p>
    <w:p w:rsidR="00E37958" w:rsidRDefault="009A1210" w:rsidP="00B1142E">
      <w:pPr>
        <w:shd w:val="clear" w:color="auto" w:fill="FFFFFF"/>
        <w:spacing w:before="100" w:beforeAutospacing="1"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Среди альтернативных видов топлива в первую очередь следует отметить спирты, в частности метанол и этанол, которые можно применять не только как добавку к бензину, но и в чистом виде. Их главные достоинства – высокая детонационная стойкость и хороший КПД рабочего процесса, недостаток – пониженная теплотворная способность, что уменьшает пробег между заправками и увеличивает расход топлива в 1,5-2 раза по сравнению с бензином. Кроме того, из-за плохой испаряемости метанола и этанола затруднён запуск двигателя.Использование спиртов в качестве автомобильного топлива требует незначительной переделки двигателя. Например, для работы на метаноле достаточно </w:t>
      </w:r>
      <w:proofErr w:type="spellStart"/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перерегулировать</w:t>
      </w:r>
      <w:proofErr w:type="spellEnd"/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карбюратор, установить устройство для стабилизации запуска двигателя и заменить некоторые подверженные коррозии материалы более стойкими. Учитывая ядовитость чистого метанола, необходимо предусмотреть тщательную герметизацию топливоподающей системы автомобиля.</w:t>
      </w:r>
    </w:p>
    <w:p w:rsidR="00E37958" w:rsidRDefault="009A1210" w:rsidP="00E37958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последнее время широкое распространение получила идея использования чистого водорода в качестве альтернативного топлива. Водород –</w:t>
      </w:r>
      <w:r w:rsidR="00A0462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B1142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самый распространённый в природе элемент -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один из главных 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претендентов на звание топлива будущего. Для получения водорода могут быть применены различные термохимические, электрохимические и биохимические способы с использованием энергии Солнца, атомных и гидр</w:t>
      </w:r>
      <w:r w:rsidR="00B1142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авлических электростанций и т.д. </w:t>
      </w:r>
      <w:r w:rsidR="00B1142E"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Экологические преимущества водорода доказаны в ходе различных испытаний. В каком виде можно применять водород? Газообразный, даже сильно сжатый водород невыгоден, так как для его хранения нужны баллоны большой массы. Более реальный вариант – использование жидкого водорода. Правда, в этом случае необходимо устанавливать дорогостоящие криогенные бак</w:t>
      </w:r>
      <w:r w:rsidR="00005F8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 со специальной термоизоляцией.</w:t>
      </w:r>
    </w:p>
    <w:p w:rsidR="005820EB" w:rsidRPr="006B70F7" w:rsidRDefault="006B70F7" w:rsidP="00E37958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6B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FF49EF" w:rsidRPr="005820EB" w:rsidRDefault="005820EB" w:rsidP="00054A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1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 уменьшение загрязнения токсичными веществами, выделяемыми транспортом, является одной из важнейших проблем, стоящих перед человечеством. Загрязнение воздуха оказывает вредное воздействие на человека и окружающую среду. При сегодняшней интенсивности движения автотранспорт стал самым неблагоприятным экологическим фактором по воздействию на окружающую среду. Таким образом, автомобиль становится конкурентом человека за жизненное пространство. Поглощая так </w:t>
      </w:r>
      <w:r w:rsidR="00E3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необходимый для протекания жизни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кислород, автотранспорт загрязняет воздушную среду нетоксичными компонентами, наносящими ощутимый вред всему живому и неживому. Его вклад в загрязнение окружающей среды, в основном атмосферы, составляет 60-90%.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Следовательно, нега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воздействием автотранспорта является то, что:</w:t>
      </w:r>
    </w:p>
    <w:p w:rsidR="00FF49EF" w:rsidRPr="00FF49EF" w:rsidRDefault="00FF49EF" w:rsidP="00FF49E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загрязняют окружающую среду, в особенности воздух, вызывают значитель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шум и вибрацию;</w:t>
      </w:r>
    </w:p>
    <w:p w:rsidR="00FF49EF" w:rsidRPr="00FF49EF" w:rsidRDefault="00FF49EF" w:rsidP="00FF4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поглощается много земельных ресурсов для транс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портной инфраструктуры - автомобильных дорог и связанных с ними вокзалов, 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парковок, АЗС, моек и т.д. Транспортная инфраструк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тура создает значительные по площади техногенные ландшафты;</w:t>
      </w:r>
    </w:p>
    <w:p w:rsidR="00FF49EF" w:rsidRPr="00FF49EF" w:rsidRDefault="00FF49EF" w:rsidP="00FF4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природных ресурсов расходу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на производство автомобилей и сооружение элементов транс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портной инфраструктуры;</w:t>
      </w:r>
    </w:p>
    <w:p w:rsidR="00906675" w:rsidRPr="00906675" w:rsidRDefault="00FF49EF" w:rsidP="00786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транспорта представляют серьезную опас</w:t>
      </w: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жизни, здоровья и имущества людей</w:t>
      </w:r>
      <w:r w:rsidR="009873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A1F" w:rsidRDefault="003F5F3B" w:rsidP="00786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воздух, который так ценят жители мегаполисов и выезжают в летний сезон на дачу, вследствие резко увеличивающегося потока автотранс</w:t>
      </w:r>
      <w:r w:rsidR="00786A1F" w:rsidRPr="0090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 значительно загрязняется </w:t>
      </w:r>
      <w:r w:rsidR="00906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веществами, как</w:t>
      </w:r>
      <w:r w:rsidR="00786A1F" w:rsidRPr="0090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6A1F" w:rsidRPr="00906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(диоксид углерода)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786A1F" w:rsidRPr="0090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A1F" w:rsidRPr="00906675">
        <w:rPr>
          <w:rFonts w:ascii="Cambria Math" w:eastAsia="Times New Roman" w:hAnsi="Cambria Math" w:cs="Cambria Math"/>
          <w:sz w:val="28"/>
          <w:szCs w:val="28"/>
        </w:rPr>
        <w:t xml:space="preserve"> </w:t>
      </w:r>
      <w:r w:rsidR="00786A1F" w:rsidRPr="0090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906675">
        <w:rPr>
          <w:rFonts w:ascii="Times New Roman" w:eastAsia="Times New Roman" w:hAnsi="Times New Roman" w:cs="Times New Roman"/>
          <w:sz w:val="28"/>
          <w:szCs w:val="28"/>
        </w:rPr>
        <w:t xml:space="preserve"> (оксид азота), </w:t>
      </w:r>
      <w:r w:rsidR="00906675" w:rsidRPr="0090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sub>
        </m:sSub>
      </m:oMath>
      <w:r w:rsidR="00F006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06675">
        <w:rPr>
          <w:rFonts w:ascii="Times New Roman" w:eastAsia="Times New Roman" w:hAnsi="Times New Roman" w:cs="Times New Roman"/>
          <w:sz w:val="28"/>
          <w:szCs w:val="28"/>
        </w:rPr>
        <w:t>пентан)</w:t>
      </w:r>
    </w:p>
    <w:p w:rsidR="00786A1F" w:rsidRPr="0098738E" w:rsidRDefault="00906675" w:rsidP="00786A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загрязнителями воздуха являются легковые автомобили </w:t>
      </w:r>
      <w:r w:rsidR="0098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карбюраторными двигателями, работающими на бензине (весна-лето); дизельные автомобили (зима-весна).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005F8C" w:rsidRDefault="0098738E" w:rsidP="009873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значительных воздействий транспорта на локальном, региональном и глобальном уровнях необходимо стремиться к осуществлению следующих направлений координированной общемиро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стратегии как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поненты устойчивого развития: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горючих ископаемых для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анспорта должно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кращаться.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установлены основанные на передовой техноло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общемировые стандарты выбросов в атмосферу для всех видов транспорта.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3.Следует р</w:t>
      </w:r>
      <w:r w:rsidR="004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и внедрять экономические инициативы по управлению автомобильным парком и движением автотранспорта.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развития транспортных систем использовать системный подход, направленный на комплексное ре</w:t>
      </w:r>
      <w:r w:rsidR="003F5F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экологи</w:t>
      </w:r>
      <w:r w:rsidR="003F5F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проблем и у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странять причины, </w:t>
      </w:r>
      <w:r w:rsidR="00E3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следствия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на транспорте.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непременных условий снижения вредного воздействия транспорта на окружающую среду является поддержание его в тех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 исправном состоянии.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воздуха городов,</w:t>
      </w:r>
      <w:r w:rsidR="00DF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поселков с интенсивным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движением </w:t>
      </w:r>
      <w:r w:rsidR="00FF49EF"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автотранспорта заставляет искать альтернативу автомобилю с двигателем внутреннего сгорания (электроэнергия, водород и др.)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9EF" w:rsidRDefault="0098738E" w:rsidP="0098738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</w:t>
      </w:r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зеленение </w:t>
      </w:r>
      <w:proofErr w:type="spellStart"/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примагистральных</w:t>
      </w:r>
      <w:proofErr w:type="spellEnd"/>
      <w:r w:rsidR="0000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территорий.</w:t>
      </w:r>
    </w:p>
    <w:p w:rsidR="0098738E" w:rsidRPr="00FF49EF" w:rsidRDefault="0098738E" w:rsidP="0098738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Следует отметить, что компоненты 1-6 необходимо решать на муниципальном и региональном уровнях. А вот озеленение микрорайонов школ под силу школьникам, так как даже клумбы с высаженными бархатцами у стен школ значительно снижают степень загрязнения воздуха. Рассаду этих неприхотливых цветов несложно вырастить любому школьнику.</w:t>
      </w:r>
    </w:p>
    <w:p w:rsidR="00845AE8" w:rsidRDefault="00A04621" w:rsidP="00E3795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49EF" w:rsidRPr="00FF49EF">
        <w:rPr>
          <w:rFonts w:ascii="Times New Roman" w:hAnsi="Times New Roman" w:cs="Times New Roman"/>
          <w:sz w:val="28"/>
          <w:szCs w:val="28"/>
        </w:rPr>
        <w:t>В качестве основных положений  работы и</w:t>
      </w:r>
      <w:r w:rsidR="00E37958">
        <w:rPr>
          <w:rFonts w:ascii="Times New Roman" w:hAnsi="Times New Roman" w:cs="Times New Roman"/>
          <w:sz w:val="28"/>
          <w:szCs w:val="28"/>
        </w:rPr>
        <w:t xml:space="preserve"> полученных при их </w:t>
      </w:r>
      <w:r w:rsidR="00FF49EF" w:rsidRPr="00FF49EF">
        <w:rPr>
          <w:rFonts w:ascii="Times New Roman" w:hAnsi="Times New Roman" w:cs="Times New Roman"/>
          <w:sz w:val="28"/>
          <w:szCs w:val="28"/>
        </w:rPr>
        <w:t xml:space="preserve"> проработке выводов, следует отметить, что охрана атмосферного воздуха — ключевая проблема оздо</w:t>
      </w:r>
      <w:r w:rsidR="00FF49EF" w:rsidRPr="00FF49EF">
        <w:rPr>
          <w:rFonts w:ascii="Times New Roman" w:hAnsi="Times New Roman" w:cs="Times New Roman"/>
          <w:sz w:val="28"/>
          <w:szCs w:val="28"/>
        </w:rPr>
        <w:softHyphen/>
        <w:t>ровления окружающей природной среды. Атмосферный воз</w:t>
      </w:r>
      <w:r w:rsidR="00FF49EF" w:rsidRPr="00FF49EF">
        <w:rPr>
          <w:rFonts w:ascii="Times New Roman" w:hAnsi="Times New Roman" w:cs="Times New Roman"/>
          <w:sz w:val="28"/>
          <w:szCs w:val="28"/>
        </w:rPr>
        <w:softHyphen/>
        <w:t>дух занимает особое положение среди других компонентов био</w:t>
      </w:r>
      <w:r w:rsidR="00FF49EF" w:rsidRPr="00FF49EF">
        <w:rPr>
          <w:rFonts w:ascii="Times New Roman" w:hAnsi="Times New Roman" w:cs="Times New Roman"/>
          <w:sz w:val="28"/>
          <w:szCs w:val="28"/>
        </w:rPr>
        <w:softHyphen/>
        <w:t>сферы. Значение его для всего живого на Земле невозможно переоценить. Человек может находиться без пищи пять недель, без воды — пять дней, а без воздуха всего лишь пять минут. При этом воздух должен иметь определенную чистоту и любое отклонение от нормы опасно для здоровья.</w:t>
      </w:r>
    </w:p>
    <w:p w:rsidR="00DF493C" w:rsidRDefault="00845AE8" w:rsidP="00DF4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Часто писатели-фантасты пишут произведения, в которых описывают мчащиеся по эстакадам поезда, похожие на ракеты, движущиеся по автострадам и улицам городов потоки ультрамодных автомобилей, «летящие» по морям и рекам суда на подводных крыльях и на воздушной подушке, исчерченное следами сверхзвуковых самолётов небо. Но хочется верить, что картина будет совсем иной. Грядущие поколения людей вернут Земле её первозданную красоту и чистоту. Улицы городов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 посёлков, деревень </w:t>
      </w:r>
      <w:r w:rsidRPr="000E77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окажутся всецело во власти пешеходов, исчезнут клубы отработавших газов автомобилей. Коренным образом удастся усовершенствовать все виды транспорта, которые в полной мере сумеют удовлетворить постоянно возрастающие потребности в перевозках грузов и пассажиров, не угрожая при этом окружающей среде.</w:t>
      </w:r>
    </w:p>
    <w:p w:rsidR="00FF49EF" w:rsidRPr="00DF493C" w:rsidRDefault="003A2C81" w:rsidP="00DF4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FF49EF" w:rsidRPr="00FF4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 ЛИТЕРАТУРЫ</w:t>
      </w:r>
    </w:p>
    <w:p w:rsidR="00FF49EF" w:rsidRDefault="00FF49EF" w:rsidP="003355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Акимова Т.А., Кузьмин A.П., </w:t>
      </w:r>
      <w:proofErr w:type="spellStart"/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Хаскин</w:t>
      </w:r>
      <w:proofErr w:type="spellEnd"/>
      <w:r w:rsidRPr="00FF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Экология. Природа - Человек - Техника: Учебник для вузов. - М.: ЮНИТИ-ДАНА, 2001.</w:t>
      </w:r>
    </w:p>
    <w:p w:rsidR="00335538" w:rsidRDefault="00335538" w:rsidP="0033553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«Вперед», 2013 год, № 4.</w:t>
      </w:r>
    </w:p>
    <w:p w:rsidR="00335538" w:rsidRDefault="00E37958" w:rsidP="0033553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Миркин Б.М., Наумова Л.Г. Экология России. Учебник для 9-11 классов общеобразовательной школы. – М.: «Устойчивый мир</w:t>
      </w:r>
      <w:r w:rsid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2000. </w:t>
      </w:r>
    </w:p>
    <w:p w:rsidR="00335538" w:rsidRDefault="00E37958" w:rsidP="0033553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Сивоглазов</w:t>
      </w:r>
      <w:proofErr w:type="spellEnd"/>
      <w:r w:rsidRP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Экология России. – М.:  « МДС»</w:t>
      </w:r>
      <w:r w:rsidR="00335538" w:rsidRP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</w:t>
      </w:r>
    </w:p>
    <w:p w:rsidR="00FF49EF" w:rsidRDefault="00FF49EF" w:rsidP="0033553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Ясенков</w:t>
      </w:r>
      <w:proofErr w:type="spellEnd"/>
      <w:r w:rsidRPr="0033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Элементы автотранспортного комплекса и их воздействие на окружающую среду //"Автомобильная промышленность", 2007 год, № 8 //</w:t>
      </w:r>
    </w:p>
    <w:p w:rsidR="00335538" w:rsidRDefault="00335538" w:rsidP="0033553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335538" w:rsidTr="00335538">
        <w:tc>
          <w:tcPr>
            <w:tcW w:w="3074" w:type="dxa"/>
            <w:vMerge w:val="restart"/>
          </w:tcPr>
          <w:p w:rsid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  <w:p w:rsidR="00335538" w:rsidRP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sz w:val="28"/>
                <w:szCs w:val="28"/>
                <w:lang w:val="en-US" w:eastAsia="ru-RU"/>
              </w:rPr>
              <w:t>www/http</w:t>
            </w:r>
            <w:proofErr w:type="gramEnd"/>
            <w:r>
              <w:rPr>
                <w:sz w:val="28"/>
                <w:szCs w:val="28"/>
                <w:lang w:val="en-US" w:eastAsia="ru-RU"/>
              </w:rPr>
              <w:t>://</w:t>
            </w:r>
          </w:p>
        </w:tc>
        <w:tc>
          <w:tcPr>
            <w:tcW w:w="5777" w:type="dxa"/>
          </w:tcPr>
          <w:p w:rsidR="00335538" w:rsidRP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biblioFond.ru</w:t>
            </w:r>
          </w:p>
        </w:tc>
      </w:tr>
      <w:tr w:rsidR="00335538" w:rsidTr="00335538">
        <w:tc>
          <w:tcPr>
            <w:tcW w:w="3074" w:type="dxa"/>
            <w:vMerge/>
          </w:tcPr>
          <w:p w:rsid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335538" w:rsidRP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knowleddge.allbest.ru</w:t>
            </w:r>
          </w:p>
        </w:tc>
      </w:tr>
      <w:tr w:rsidR="00335538" w:rsidTr="00335538">
        <w:tc>
          <w:tcPr>
            <w:tcW w:w="3074" w:type="dxa"/>
            <w:vMerge/>
          </w:tcPr>
          <w:p w:rsid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335538" w:rsidRP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medical.adaily.info</w:t>
            </w:r>
          </w:p>
        </w:tc>
      </w:tr>
      <w:tr w:rsidR="00335538" w:rsidTr="00335538">
        <w:tc>
          <w:tcPr>
            <w:tcW w:w="3074" w:type="dxa"/>
            <w:vMerge/>
          </w:tcPr>
          <w:p w:rsidR="00335538" w:rsidRDefault="00335538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335538" w:rsidRPr="00D93F2D" w:rsidRDefault="00D93F2D" w:rsidP="00335538">
            <w:pPr>
              <w:pStyle w:val="a5"/>
              <w:spacing w:before="100" w:beforeAutospacing="1" w:after="100" w:afterAutospacing="1" w:line="360" w:lineRule="auto"/>
              <w:ind w:left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Revolution.allbest.ru</w:t>
            </w:r>
          </w:p>
        </w:tc>
      </w:tr>
    </w:tbl>
    <w:p w:rsidR="00335538" w:rsidRPr="00335538" w:rsidRDefault="00335538" w:rsidP="00335538">
      <w:pPr>
        <w:pStyle w:val="a5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D5A" w:rsidRPr="000E7724" w:rsidRDefault="00F35D5A" w:rsidP="00F35D5A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35D5A" w:rsidRDefault="00F35D5A" w:rsidP="00E379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04F2D" w:rsidRDefault="00D04F2D" w:rsidP="00E379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04621" w:rsidRDefault="00A04621" w:rsidP="00E379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04621" w:rsidRDefault="00A04621" w:rsidP="00E379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04621" w:rsidRDefault="00A04621" w:rsidP="00E379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04621" w:rsidRDefault="00A04621" w:rsidP="00E379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709EB" w:rsidRDefault="00E709EB" w:rsidP="00E70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E709EB" w:rsidRDefault="00E709EB" w:rsidP="00E709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исследуемого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=150м</w:t>
      </w:r>
    </w:p>
    <w:p w:rsidR="00E709EB" w:rsidRDefault="00E709EB" w:rsidP="00E709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единиц автотранспорта, проходящего по участку за 1 час: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Excel.Sheet.8 D:\\таблицы.xlsx Лист1!R1C1:R5C5 \a \f 4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W w:w="7065" w:type="dxa"/>
        <w:jc w:val="center"/>
        <w:tblInd w:w="108" w:type="dxa"/>
        <w:tblLook w:val="04A0" w:firstRow="1" w:lastRow="0" w:firstColumn="1" w:lastColumn="0" w:noHBand="0" w:noVBand="1"/>
      </w:tblPr>
      <w:tblGrid>
        <w:gridCol w:w="1857"/>
        <w:gridCol w:w="1366"/>
        <w:gridCol w:w="1354"/>
        <w:gridCol w:w="1408"/>
        <w:gridCol w:w="1522"/>
      </w:tblGrid>
      <w:tr w:rsidR="00E709EB" w:rsidTr="00E709EB">
        <w:trPr>
          <w:trHeight w:val="330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rPr>
                <w:rFonts w:cs="Times New Roman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Легковые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Автобусы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Дизельные груз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вт.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709EB" w:rsidRDefault="00E709EB" w:rsidP="00E70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709EB" w:rsidRDefault="00E709EB" w:rsidP="00E70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2752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EB" w:rsidRDefault="00E709EB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E709EB" w:rsidRDefault="00E709EB" w:rsidP="00E709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путь, пройденный выявленным количеством автомобилей каждого типа за 1 час:</w:t>
      </w:r>
    </w:p>
    <w:p w:rsidR="00E709EB" w:rsidRDefault="00E709EB" w:rsidP="00E709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 = N * l</w:t>
      </w:r>
    </w:p>
    <w:tbl>
      <w:tblPr>
        <w:tblStyle w:val="a3"/>
        <w:tblpPr w:leftFromText="180" w:rightFromText="180" w:vertAnchor="text" w:horzAnchor="margin" w:tblpXSpec="center" w:tblpY="388"/>
        <w:tblW w:w="0" w:type="auto"/>
        <w:tblLook w:val="04A0" w:firstRow="1" w:lastRow="0" w:firstColumn="1" w:lastColumn="0" w:noHBand="0" w:noVBand="1"/>
      </w:tblPr>
      <w:tblGrid>
        <w:gridCol w:w="1787"/>
        <w:gridCol w:w="1316"/>
        <w:gridCol w:w="1307"/>
        <w:gridCol w:w="1330"/>
        <w:gridCol w:w="1473"/>
      </w:tblGrid>
      <w:tr w:rsidR="00E709EB" w:rsidTr="00E709EB">
        <w:trPr>
          <w:trHeight w:val="33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09EB" w:rsidRDefault="00E709EB">
            <w:pPr>
              <w:rPr>
                <w:sz w:val="28"/>
                <w:szCs w:val="28"/>
              </w:rPr>
            </w:pPr>
          </w:p>
          <w:p w:rsidR="00E709EB" w:rsidRDefault="00E709EB">
            <w:pPr>
              <w:rPr>
                <w:sz w:val="28"/>
                <w:szCs w:val="28"/>
              </w:rPr>
            </w:pP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Сезоны </w:t>
            </w: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Пройденный путь,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E709EB" w:rsidTr="00E709E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EB" w:rsidRDefault="00E709E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легковые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грузовые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дизельные груз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вт.</w:t>
            </w:r>
          </w:p>
        </w:tc>
      </w:tr>
      <w:tr w:rsidR="00E709EB" w:rsidTr="00E709E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EB" w:rsidRDefault="00E709E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ascii="Cambria Math" w:hAnsi="Cambria Math" w:cs="Cambria Math"/>
                <w:sz w:val="28"/>
                <w:szCs w:val="28"/>
              </w:rPr>
              <w:t>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ascii="Cambria Math" w:hAnsi="Cambria Math" w:cs="Cambria Math"/>
                <w:sz w:val="28"/>
                <w:szCs w:val="28"/>
              </w:rPr>
              <w:t>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ascii="Cambria Math" w:hAnsi="Cambria Math" w:cs="Cambria Math"/>
                <w:sz w:val="28"/>
                <w:szCs w:val="28"/>
              </w:rPr>
              <w:t>₄</w:t>
            </w:r>
          </w:p>
        </w:tc>
      </w:tr>
      <w:tr w:rsidR="00E709EB" w:rsidTr="00E709EB">
        <w:trPr>
          <w:trHeight w:val="33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709EB" w:rsidTr="00E709EB">
        <w:trPr>
          <w:trHeight w:val="33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709EB" w:rsidTr="00E709EB">
        <w:trPr>
          <w:trHeight w:val="33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E709EB" w:rsidTr="00E709EB">
        <w:trPr>
          <w:trHeight w:val="33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</w:tbl>
    <w:p w:rsidR="00E709EB" w:rsidRDefault="00E709EB" w:rsidP="00E709EB">
      <w:pPr>
        <w:rPr>
          <w:rFonts w:ascii="Times New Roman" w:hAnsi="Times New Roman" w:cs="Times New Roman"/>
          <w:sz w:val="28"/>
          <w:szCs w:val="28"/>
        </w:rPr>
      </w:pPr>
    </w:p>
    <w:p w:rsidR="00E709EB" w:rsidRDefault="00E709EB" w:rsidP="00E70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709EB" w:rsidRDefault="00E709EB" w:rsidP="00E709EB">
      <w:pPr>
        <w:rPr>
          <w:rFonts w:ascii="Times New Roman" w:hAnsi="Times New Roman" w:cs="Times New Roman"/>
          <w:sz w:val="28"/>
          <w:szCs w:val="28"/>
        </w:rPr>
      </w:pPr>
    </w:p>
    <w:p w:rsidR="00E709EB" w:rsidRDefault="00E709EB" w:rsidP="00E709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сожженного топлива каждого вида:</w:t>
      </w:r>
    </w:p>
    <w:tbl>
      <w:tblPr>
        <w:tblW w:w="5500" w:type="dxa"/>
        <w:jc w:val="center"/>
        <w:tblInd w:w="93" w:type="dxa"/>
        <w:tblLook w:val="04A0" w:firstRow="1" w:lastRow="0" w:firstColumn="1" w:lastColumn="0" w:noHBand="0" w:noVBand="1"/>
      </w:tblPr>
      <w:tblGrid>
        <w:gridCol w:w="1186"/>
        <w:gridCol w:w="1316"/>
        <w:gridCol w:w="1307"/>
        <w:gridCol w:w="1330"/>
        <w:gridCol w:w="1473"/>
      </w:tblGrid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Количество топлива, (л)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Сезоны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легковые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дизельные груз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вт.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₄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0,096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0,096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0,048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0,048</w:t>
            </w:r>
          </w:p>
        </w:tc>
      </w:tr>
    </w:tbl>
    <w:p w:rsidR="00E709EB" w:rsidRDefault="00E709EB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rPr>
          <w:rFonts w:ascii="Times New Roman" w:hAnsi="Times New Roman" w:cs="Times New Roman"/>
          <w:sz w:val="28"/>
          <w:szCs w:val="28"/>
        </w:rPr>
      </w:pPr>
    </w:p>
    <w:p w:rsidR="00E709EB" w:rsidRDefault="00E709EB" w:rsidP="00E709E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выделившихся вредных веществ в литрах при нормальных условиях по каждому виду топлива:</w:t>
      </w:r>
    </w:p>
    <w:tbl>
      <w:tblPr>
        <w:tblW w:w="6628" w:type="dxa"/>
        <w:jc w:val="center"/>
        <w:tblInd w:w="108" w:type="dxa"/>
        <w:tblLook w:val="04A0" w:firstRow="1" w:lastRow="0" w:firstColumn="1" w:lastColumn="0" w:noHBand="0" w:noVBand="1"/>
      </w:tblPr>
      <w:tblGrid>
        <w:gridCol w:w="1788"/>
        <w:gridCol w:w="968"/>
        <w:gridCol w:w="968"/>
        <w:gridCol w:w="986"/>
        <w:gridCol w:w="1126"/>
        <w:gridCol w:w="1126"/>
      </w:tblGrid>
      <w:tr w:rsidR="00E709EB" w:rsidTr="00E709EB">
        <w:trPr>
          <w:trHeight w:val="30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₁₂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₂</w:t>
            </w:r>
          </w:p>
        </w:tc>
      </w:tr>
      <w:tr w:rsidR="00E709EB" w:rsidTr="00E709EB">
        <w:trPr>
          <w:trHeight w:val="30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0,04667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0,01867</w:t>
            </w:r>
          </w:p>
        </w:tc>
      </w:tr>
      <w:tr w:rsidR="00E709EB" w:rsidTr="00E709EB">
        <w:trPr>
          <w:trHeight w:val="437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БЕНЗИН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0,5004</w:t>
            </w:r>
          </w:p>
        </w:tc>
      </w:tr>
      <w:tr w:rsidR="00E709EB" w:rsidTr="00E709EB">
        <w:trPr>
          <w:trHeight w:val="30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0,654</w:t>
            </w:r>
          </w:p>
        </w:tc>
      </w:tr>
      <w:tr w:rsidR="00E709EB" w:rsidTr="00E709EB">
        <w:trPr>
          <w:trHeight w:val="30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0,0486</w:t>
            </w:r>
          </w:p>
        </w:tc>
      </w:tr>
    </w:tbl>
    <w:p w:rsidR="00E709EB" w:rsidRDefault="00E709EB" w:rsidP="00E709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09EB" w:rsidRDefault="00E709EB" w:rsidP="00E70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27527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09EB" w:rsidRDefault="00E709EB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p w:rsidR="00A04621" w:rsidRDefault="00A04621" w:rsidP="00E709EB"/>
    <w:tbl>
      <w:tblPr>
        <w:tblW w:w="8840" w:type="dxa"/>
        <w:jc w:val="center"/>
        <w:tblInd w:w="103" w:type="dxa"/>
        <w:tblLook w:val="04A0" w:firstRow="1" w:lastRow="0" w:firstColumn="1" w:lastColumn="0" w:noHBand="0" w:noVBand="1"/>
      </w:tblPr>
      <w:tblGrid>
        <w:gridCol w:w="2380"/>
        <w:gridCol w:w="960"/>
        <w:gridCol w:w="2620"/>
        <w:gridCol w:w="986"/>
        <w:gridCol w:w="986"/>
        <w:gridCol w:w="1126"/>
      </w:tblGrid>
      <w:tr w:rsidR="00E709EB" w:rsidTr="00E709EB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Q,количество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топлива,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₁₂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₂</w:t>
            </w:r>
          </w:p>
        </w:tc>
      </w:tr>
      <w:tr w:rsidR="00E709EB" w:rsidTr="00E709E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0,0384</w:t>
            </w:r>
          </w:p>
        </w:tc>
      </w:tr>
      <w:tr w:rsidR="00E709EB" w:rsidTr="00E709E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ДИЗЕЛЬНОЕ ТОПЛИВО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0,0384</w:t>
            </w:r>
          </w:p>
        </w:tc>
      </w:tr>
      <w:tr w:rsidR="00E709EB" w:rsidTr="00E709E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0,00192</w:t>
            </w:r>
          </w:p>
        </w:tc>
      </w:tr>
      <w:tr w:rsidR="00E709EB" w:rsidTr="00E709EB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0,00192</w:t>
            </w:r>
          </w:p>
        </w:tc>
      </w:tr>
    </w:tbl>
    <w:p w:rsidR="00E709EB" w:rsidRDefault="00E709EB" w:rsidP="00E709EB">
      <w:pPr>
        <w:rPr>
          <w:rFonts w:ascii="Times New Roman" w:hAnsi="Times New Roman" w:cs="Times New Roman"/>
          <w:sz w:val="28"/>
          <w:szCs w:val="28"/>
        </w:rPr>
      </w:pPr>
    </w:p>
    <w:p w:rsidR="00E709EB" w:rsidRDefault="00E709EB" w:rsidP="00E70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24150"/>
            <wp:effectExtent l="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621" w:rsidRDefault="00A04621" w:rsidP="00E7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9EB" w:rsidRPr="00A04621" w:rsidRDefault="00E709EB" w:rsidP="00A0462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621">
        <w:rPr>
          <w:rFonts w:ascii="Times New Roman" w:hAnsi="Times New Roman" w:cs="Times New Roman"/>
          <w:sz w:val="28"/>
          <w:szCs w:val="28"/>
        </w:rPr>
        <w:lastRenderedPageBreak/>
        <w:t>Рассчитываем массу вредных веществ (</w:t>
      </w:r>
      <w:r w:rsidRPr="00A0462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4621">
        <w:rPr>
          <w:rFonts w:ascii="Times New Roman" w:hAnsi="Times New Roman" w:cs="Times New Roman"/>
          <w:sz w:val="28"/>
          <w:szCs w:val="28"/>
        </w:rPr>
        <w:t xml:space="preserve">, г): </w:t>
      </w:r>
      <w:r w:rsidRPr="00A0462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462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22.4</m:t>
            </m:r>
          </m:den>
        </m:f>
      </m:oMath>
      <w:r w:rsidRPr="00A04621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0462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E709EB" w:rsidRDefault="00E709EB" w:rsidP="00E709EB">
      <w:pPr>
        <w:pStyle w:val="a5"/>
        <w:tabs>
          <w:tab w:val="left" w:pos="2019"/>
          <w:tab w:val="left" w:pos="2049"/>
          <w:tab w:val="left" w:pos="5730"/>
        </w:tabs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87"/>
        <w:gridCol w:w="4364"/>
      </w:tblGrid>
      <w:tr w:rsidR="00E709EB" w:rsidTr="00E709EB">
        <w:trPr>
          <w:trHeight w:val="352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EB" w:rsidRDefault="00E709EB">
            <w:pPr>
              <w:pStyle w:val="a5"/>
              <w:tabs>
                <w:tab w:val="left" w:pos="2019"/>
              </w:tabs>
              <w:ind w:left="10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Бензин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EB" w:rsidRDefault="00E709EB">
            <w:pPr>
              <w:pStyle w:val="a5"/>
              <w:tabs>
                <w:tab w:val="left" w:pos="2019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Дизель</w:t>
            </w:r>
          </w:p>
        </w:tc>
      </w:tr>
      <w:tr w:rsidR="00E709EB" w:rsidTr="00E709EB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B" w:rsidRDefault="00E709EB">
            <w:pPr>
              <w:tabs>
                <w:tab w:val="left" w:pos="2019"/>
                <w:tab w:val="left" w:pos="2049"/>
                <w:tab w:val="left" w:pos="5730"/>
              </w:tabs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CO</w:t>
            </w:r>
            <w:r>
              <w:rPr>
                <w:rFonts w:eastAsiaTheme="minorEastAsia"/>
                <w:sz w:val="28"/>
                <w:szCs w:val="28"/>
              </w:rPr>
              <w:t>)з=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0,28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=0,35 г</w:t>
            </w:r>
            <w:r>
              <w:rPr>
                <w:rFonts w:eastAsiaTheme="minorEastAsia"/>
                <w:sz w:val="28"/>
                <w:szCs w:val="28"/>
              </w:rPr>
              <w:tab/>
            </w:r>
          </w:p>
          <w:p w:rsidR="00E709EB" w:rsidRDefault="00E709EB">
            <w:pPr>
              <w:tabs>
                <w:tab w:val="left" w:pos="2019"/>
                <w:tab w:val="left" w:pos="2049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(СО)в=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0,7506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22,4</m:t>
                  </m:r>
                </m:den>
              </m:f>
              <m:r>
                <w:rPr>
                  <w:rFonts w:ascii="Cambria Math" w:eastAsiaTheme="minorEastAsia"/>
                  <w:sz w:val="28"/>
                  <w:szCs w:val="28"/>
                </w:rPr>
                <m:t xml:space="preserve">=0,94 </m:t>
              </m:r>
              <m:r>
                <w:rPr>
                  <w:rFonts w:ascii="Cambria Math" w:eastAsiaTheme="minorEastAsia"/>
                  <w:sz w:val="28"/>
                  <w:szCs w:val="28"/>
                </w:rPr>
                <m:t>г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</w:p>
          <w:p w:rsidR="00E709EB" w:rsidRDefault="00E709EB">
            <w:pPr>
              <w:tabs>
                <w:tab w:val="left" w:pos="2019"/>
              </w:tabs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m(CO)</w:t>
            </w:r>
            <w:r>
              <w:rPr>
                <w:rFonts w:eastAsiaTheme="minorEastAsia"/>
                <w:sz w:val="28"/>
                <w:szCs w:val="28"/>
              </w:rPr>
              <w:t>л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0,981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*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28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22,4</m:t>
                  </m:r>
                </m:den>
              </m:f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=1,23 </m:t>
              </m:r>
              <m:r>
                <w:rPr>
                  <w:rFonts w:ascii="Cambria Math" w:eastAsiaTheme="minorEastAsia"/>
                  <w:sz w:val="28"/>
                  <w:szCs w:val="28"/>
                </w:rPr>
                <m:t>г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                        </w:t>
            </w:r>
          </w:p>
          <w:p w:rsidR="00E709EB" w:rsidRDefault="00E709EB">
            <w:pPr>
              <w:tabs>
                <w:tab w:val="left" w:pos="2019"/>
              </w:tabs>
              <w:rPr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m(CO)o=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0.729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*</m:t>
                  </m:r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28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22.4</m:t>
                  </m:r>
                </m:den>
              </m:f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=0.9 </m:t>
              </m:r>
              <m:r>
                <w:rPr>
                  <w:rFonts w:ascii="Cambria Math" w:eastAsiaTheme="minorEastAsia"/>
                  <w:sz w:val="28"/>
                  <w:szCs w:val="28"/>
                </w:rPr>
                <m:t>г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                            </w:t>
            </w:r>
          </w:p>
          <w:p w:rsidR="00E709EB" w:rsidRDefault="00E709EB">
            <w:pPr>
              <w:pStyle w:val="a5"/>
              <w:tabs>
                <w:tab w:val="left" w:pos="2019"/>
              </w:tabs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B" w:rsidRDefault="00E709EB">
            <w:pPr>
              <w:tabs>
                <w:tab w:val="left" w:pos="2019"/>
                <w:tab w:val="left" w:pos="2049"/>
                <w:tab w:val="left" w:pos="573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CO</w:t>
            </w:r>
            <w:r>
              <w:rPr>
                <w:rFonts w:eastAsiaTheme="minorEastAsia"/>
                <w:sz w:val="28"/>
                <w:szCs w:val="28"/>
              </w:rPr>
              <w:t>)з=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0,0576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22,4</m:t>
                  </m:r>
                </m:den>
              </m:f>
              <m:r>
                <w:rPr>
                  <w:rFonts w:ascii="Cambria Math" w:eastAsiaTheme="minorEastAsia"/>
                  <w:sz w:val="28"/>
                  <w:szCs w:val="28"/>
                </w:rPr>
                <m:t xml:space="preserve">=0,072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г</m:t>
              </m:r>
            </m:oMath>
          </w:p>
          <w:p w:rsidR="00E709EB" w:rsidRDefault="00E709EB">
            <w:pPr>
              <w:tabs>
                <w:tab w:val="left" w:pos="2019"/>
                <w:tab w:val="left" w:pos="2049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CO</w:t>
            </w:r>
            <w:r>
              <w:rPr>
                <w:rFonts w:eastAsiaTheme="minorEastAsia"/>
                <w:sz w:val="28"/>
                <w:szCs w:val="28"/>
              </w:rPr>
              <w:t>)в=0,072 г</w:t>
            </w:r>
          </w:p>
          <w:p w:rsidR="00E709EB" w:rsidRDefault="00E709EB">
            <w:pPr>
              <w:tabs>
                <w:tab w:val="left" w:pos="2019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CO</w:t>
            </w:r>
            <w:r>
              <w:rPr>
                <w:rFonts w:eastAsiaTheme="minorEastAsia"/>
                <w:sz w:val="28"/>
                <w:szCs w:val="28"/>
              </w:rPr>
              <w:t xml:space="preserve">)л=0,036 г                           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CO</w:t>
            </w:r>
            <w:r>
              <w:rPr>
                <w:rFonts w:eastAsiaTheme="minorEastAsia"/>
                <w:sz w:val="28"/>
                <w:szCs w:val="28"/>
              </w:rPr>
              <w:t>)о=0,036 г</w:t>
            </w:r>
          </w:p>
          <w:p w:rsidR="00E709EB" w:rsidRDefault="00E709EB">
            <w:pPr>
              <w:pStyle w:val="a5"/>
              <w:tabs>
                <w:tab w:val="left" w:pos="2019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709EB" w:rsidTr="00E709EB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B" w:rsidRDefault="00E709E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 xml:space="preserve">)з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0,01867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0,06г</w:t>
            </w:r>
          </w:p>
          <w:p w:rsidR="00E709EB" w:rsidRDefault="00E709E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 xml:space="preserve">)в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1,6г</w:t>
            </w:r>
          </w:p>
          <w:p w:rsidR="00E709EB" w:rsidRDefault="00E709E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 xml:space="preserve">)л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0,654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2г</w:t>
            </w:r>
          </w:p>
          <w:p w:rsidR="00E709EB" w:rsidRDefault="00E709E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 xml:space="preserve">)о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0,0486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0,2г</w:t>
            </w:r>
          </w:p>
          <w:p w:rsidR="00E709EB" w:rsidRDefault="00E709EB">
            <w:pPr>
              <w:pStyle w:val="a5"/>
              <w:tabs>
                <w:tab w:val="left" w:pos="2019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 xml:space="preserve">)з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0,0096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0,03г</w:t>
            </w: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>)в = 0.03г</w:t>
            </w: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 xml:space="preserve">)л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0,0048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0,02г</w:t>
            </w: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>)о = 0,02г</w:t>
            </w:r>
          </w:p>
          <w:p w:rsidR="00E709EB" w:rsidRDefault="00E709EB">
            <w:pPr>
              <w:pStyle w:val="a5"/>
              <w:tabs>
                <w:tab w:val="left" w:pos="2019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709EB" w:rsidTr="00E709EB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B" w:rsidRDefault="00E709EB">
            <w:pPr>
              <w:rPr>
                <w:sz w:val="28"/>
                <w:szCs w:val="28"/>
              </w:rPr>
            </w:pPr>
          </w:p>
          <w:p w:rsidR="00E709EB" w:rsidRDefault="00E709E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 xml:space="preserve">)з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0?04667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0,15г</w:t>
            </w:r>
          </w:p>
          <w:p w:rsidR="00E709EB" w:rsidRDefault="00E709E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 xml:space="preserve">)в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0,1251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0,4г</w:t>
            </w:r>
          </w:p>
          <w:p w:rsidR="00E709EB" w:rsidRDefault="00E709EB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 xml:space="preserve">)л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0,1635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0,53г</w:t>
            </w:r>
          </w:p>
          <w:p w:rsidR="00E709EB" w:rsidRDefault="00E709E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rFonts w:ascii="Cambria Math" w:hAnsi="Cambria Math" w:cs="Cambria Math"/>
                <w:sz w:val="28"/>
                <w:szCs w:val="28"/>
              </w:rPr>
              <w:t>₅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rFonts w:ascii="Cambria Math" w:hAnsi="Cambria Math" w:cs="Cambria Math"/>
                <w:sz w:val="28"/>
                <w:szCs w:val="28"/>
              </w:rPr>
              <w:t>₁₂</w:t>
            </w:r>
            <w:r>
              <w:rPr>
                <w:sz w:val="28"/>
                <w:szCs w:val="28"/>
              </w:rPr>
              <w:t xml:space="preserve">)о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0,1215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0,4г</w:t>
            </w:r>
          </w:p>
          <w:p w:rsidR="00E709EB" w:rsidRDefault="00E709EB">
            <w:pPr>
              <w:pStyle w:val="a5"/>
              <w:tabs>
                <w:tab w:val="left" w:pos="2019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B" w:rsidRDefault="00E709EB">
            <w:pPr>
              <w:rPr>
                <w:sz w:val="28"/>
                <w:szCs w:val="28"/>
              </w:rPr>
            </w:pP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 xml:space="preserve">)з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0,0384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0,12г</w:t>
            </w: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 xml:space="preserve">)в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0,0384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0,12г</w:t>
            </w: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 xml:space="preserve">)л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0,00192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22,4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0,006г</w:t>
            </w:r>
          </w:p>
          <w:p w:rsidR="00E709EB" w:rsidRDefault="00E7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rFonts w:ascii="Cambria Math" w:hAnsi="Cambria Math" w:cs="Cambria Math"/>
                <w:sz w:val="28"/>
                <w:szCs w:val="28"/>
              </w:rPr>
              <w:t>₂</w:t>
            </w:r>
            <w:r>
              <w:rPr>
                <w:sz w:val="28"/>
                <w:szCs w:val="28"/>
              </w:rPr>
              <w:t>)о = 0,006г</w:t>
            </w:r>
          </w:p>
          <w:p w:rsidR="00E709EB" w:rsidRDefault="00E709EB">
            <w:pPr>
              <w:pStyle w:val="a5"/>
              <w:tabs>
                <w:tab w:val="left" w:pos="2019"/>
              </w:tabs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709EB" w:rsidRDefault="00E709EB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709EB" w:rsidRDefault="00E709EB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04621" w:rsidRDefault="00A04621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709EB" w:rsidRDefault="00E709EB" w:rsidP="00E709EB">
      <w:pPr>
        <w:pStyle w:val="a5"/>
        <w:tabs>
          <w:tab w:val="left" w:pos="201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Бензин</w:t>
      </w:r>
    </w:p>
    <w:tbl>
      <w:tblPr>
        <w:tblW w:w="4047" w:type="dxa"/>
        <w:jc w:val="center"/>
        <w:tblInd w:w="91" w:type="dxa"/>
        <w:tblLook w:val="04A0" w:firstRow="1" w:lastRow="0" w:firstColumn="1" w:lastColumn="0" w:noHBand="0" w:noVBand="1"/>
      </w:tblPr>
      <w:tblGrid>
        <w:gridCol w:w="960"/>
        <w:gridCol w:w="960"/>
        <w:gridCol w:w="1135"/>
        <w:gridCol w:w="992"/>
      </w:tblGrid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CO, г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₁₂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709EB" w:rsidTr="00E709EB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709EB" w:rsidRDefault="00E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</w:tbl>
    <w:p w:rsidR="00E709EB" w:rsidRDefault="00E709EB" w:rsidP="00E709EB">
      <w:pPr>
        <w:pStyle w:val="a5"/>
        <w:tabs>
          <w:tab w:val="left" w:pos="201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709EB" w:rsidRDefault="00E709EB" w:rsidP="00E709EB">
      <w:pPr>
        <w:pStyle w:val="a5"/>
        <w:tabs>
          <w:tab w:val="left" w:pos="201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2752725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09EB" w:rsidRDefault="00E709EB" w:rsidP="00E709E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709EB" w:rsidRDefault="00E709EB" w:rsidP="00E709EB">
      <w:pPr>
        <w:rPr>
          <w:rFonts w:ascii="Times New Roman" w:hAnsi="Times New Roman" w:cs="Times New Roman"/>
          <w:sz w:val="28"/>
          <w:szCs w:val="28"/>
        </w:rPr>
      </w:pPr>
    </w:p>
    <w:sectPr w:rsidR="00E709EB" w:rsidSect="00E709E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74" w:rsidRDefault="00795874" w:rsidP="00E709EB">
      <w:pPr>
        <w:spacing w:after="0" w:line="240" w:lineRule="auto"/>
      </w:pPr>
      <w:r>
        <w:separator/>
      </w:r>
    </w:p>
  </w:endnote>
  <w:endnote w:type="continuationSeparator" w:id="0">
    <w:p w:rsidR="00795874" w:rsidRDefault="00795874" w:rsidP="00E7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920"/>
      <w:docPartObj>
        <w:docPartGallery w:val="Page Numbers (Bottom of Page)"/>
        <w:docPartUnique/>
      </w:docPartObj>
    </w:sdtPr>
    <w:sdtEndPr/>
    <w:sdtContent>
      <w:p w:rsidR="003F5F3B" w:rsidRDefault="003F5F3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F3B" w:rsidRDefault="003F5F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74" w:rsidRDefault="00795874" w:rsidP="00E709EB">
      <w:pPr>
        <w:spacing w:after="0" w:line="240" w:lineRule="auto"/>
      </w:pPr>
      <w:r>
        <w:separator/>
      </w:r>
    </w:p>
  </w:footnote>
  <w:footnote w:type="continuationSeparator" w:id="0">
    <w:p w:rsidR="00795874" w:rsidRDefault="00795874" w:rsidP="00E7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BE2"/>
    <w:multiLevelType w:val="hybridMultilevel"/>
    <w:tmpl w:val="61BAAE8A"/>
    <w:lvl w:ilvl="0" w:tplc="2702D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3B35"/>
    <w:multiLevelType w:val="multilevel"/>
    <w:tmpl w:val="0384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949BF"/>
    <w:multiLevelType w:val="multilevel"/>
    <w:tmpl w:val="EEAE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F7EBA"/>
    <w:multiLevelType w:val="hybridMultilevel"/>
    <w:tmpl w:val="8D80D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E480E"/>
    <w:multiLevelType w:val="hybridMultilevel"/>
    <w:tmpl w:val="CAB4EBA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E7F5ED1"/>
    <w:multiLevelType w:val="multilevel"/>
    <w:tmpl w:val="2F0C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36"/>
    <w:rsid w:val="00005F8C"/>
    <w:rsid w:val="000362E6"/>
    <w:rsid w:val="00036D8A"/>
    <w:rsid w:val="00054ADD"/>
    <w:rsid w:val="000F696B"/>
    <w:rsid w:val="00166E0B"/>
    <w:rsid w:val="001D4657"/>
    <w:rsid w:val="002165EE"/>
    <w:rsid w:val="002B7CF1"/>
    <w:rsid w:val="0032478A"/>
    <w:rsid w:val="00335236"/>
    <w:rsid w:val="00335538"/>
    <w:rsid w:val="003A2C81"/>
    <w:rsid w:val="003A3BB2"/>
    <w:rsid w:val="003F5F3B"/>
    <w:rsid w:val="003F6F15"/>
    <w:rsid w:val="0041586C"/>
    <w:rsid w:val="004A6A53"/>
    <w:rsid w:val="004A6CCB"/>
    <w:rsid w:val="004D3D1C"/>
    <w:rsid w:val="004E21A4"/>
    <w:rsid w:val="00520EC9"/>
    <w:rsid w:val="005820EB"/>
    <w:rsid w:val="005A09C0"/>
    <w:rsid w:val="00622DB2"/>
    <w:rsid w:val="006508F5"/>
    <w:rsid w:val="00651079"/>
    <w:rsid w:val="0069642E"/>
    <w:rsid w:val="006B70F7"/>
    <w:rsid w:val="0071784D"/>
    <w:rsid w:val="00786A1F"/>
    <w:rsid w:val="00795874"/>
    <w:rsid w:val="00845AE8"/>
    <w:rsid w:val="00865E25"/>
    <w:rsid w:val="008A2236"/>
    <w:rsid w:val="008A7545"/>
    <w:rsid w:val="008C4BFC"/>
    <w:rsid w:val="00906675"/>
    <w:rsid w:val="00915A60"/>
    <w:rsid w:val="00963845"/>
    <w:rsid w:val="0098738E"/>
    <w:rsid w:val="009A1210"/>
    <w:rsid w:val="009A315E"/>
    <w:rsid w:val="009C001C"/>
    <w:rsid w:val="00A04621"/>
    <w:rsid w:val="00A34BC6"/>
    <w:rsid w:val="00AC1CD6"/>
    <w:rsid w:val="00B1142E"/>
    <w:rsid w:val="00B453DF"/>
    <w:rsid w:val="00C75C1D"/>
    <w:rsid w:val="00CC17C0"/>
    <w:rsid w:val="00CD3D50"/>
    <w:rsid w:val="00D04F2D"/>
    <w:rsid w:val="00D93F2D"/>
    <w:rsid w:val="00D975C0"/>
    <w:rsid w:val="00DA7032"/>
    <w:rsid w:val="00DB5D52"/>
    <w:rsid w:val="00DF493C"/>
    <w:rsid w:val="00E1123A"/>
    <w:rsid w:val="00E37958"/>
    <w:rsid w:val="00E52646"/>
    <w:rsid w:val="00E709EB"/>
    <w:rsid w:val="00F006E8"/>
    <w:rsid w:val="00F35D5A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F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66E0B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5">
    <w:name w:val="List Paragraph"/>
    <w:basedOn w:val="a"/>
    <w:uiPriority w:val="34"/>
    <w:qFormat/>
    <w:rsid w:val="00F35D5A"/>
    <w:pPr>
      <w:ind w:left="720"/>
      <w:contextualSpacing/>
    </w:pPr>
  </w:style>
  <w:style w:type="paragraph" w:customStyle="1" w:styleId="a6">
    <w:name w:val="Ñïèñîê îïðåäåëåíèé"/>
    <w:basedOn w:val="a"/>
    <w:next w:val="a"/>
    <w:uiPriority w:val="99"/>
    <w:rsid w:val="004D3D1C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F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09EB"/>
  </w:style>
  <w:style w:type="paragraph" w:styleId="ab">
    <w:name w:val="footer"/>
    <w:basedOn w:val="a"/>
    <w:link w:val="ac"/>
    <w:uiPriority w:val="99"/>
    <w:unhideWhenUsed/>
    <w:rsid w:val="00E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9EB"/>
  </w:style>
  <w:style w:type="character" w:styleId="ad">
    <w:name w:val="Placeholder Text"/>
    <w:basedOn w:val="a0"/>
    <w:uiPriority w:val="99"/>
    <w:semiHidden/>
    <w:rsid w:val="00786A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F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66E0B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5">
    <w:name w:val="List Paragraph"/>
    <w:basedOn w:val="a"/>
    <w:uiPriority w:val="34"/>
    <w:qFormat/>
    <w:rsid w:val="00F35D5A"/>
    <w:pPr>
      <w:ind w:left="720"/>
      <w:contextualSpacing/>
    </w:pPr>
  </w:style>
  <w:style w:type="paragraph" w:customStyle="1" w:styleId="a6">
    <w:name w:val="Ñïèñîê îïðåäåëåíèé"/>
    <w:basedOn w:val="a"/>
    <w:next w:val="a"/>
    <w:uiPriority w:val="99"/>
    <w:rsid w:val="004D3D1C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Лист1!$A$3:$B$3</c:f>
              <c:strCache>
                <c:ptCount val="1"/>
                <c:pt idx="0">
                  <c:v>зима</c:v>
                </c:pt>
              </c:strCache>
            </c:strRef>
          </c:tx>
          <c:invertIfNegative val="0"/>
          <c:cat>
            <c:strRef>
              <c:f>Лист1!$C$2:$F$2</c:f>
              <c:strCache>
                <c:ptCount val="4"/>
                <c:pt idx="0">
                  <c:v>Q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Лист1!$C$3:$F$3</c:f>
              <c:numCache>
                <c:formatCode>General</c:formatCode>
                <c:ptCount val="4"/>
                <c:pt idx="0">
                  <c:v>0.46700000000000008</c:v>
                </c:pt>
                <c:pt idx="1">
                  <c:v>0.28000000000000008</c:v>
                </c:pt>
                <c:pt idx="2">
                  <c:v>4.6669999999999996E-2</c:v>
                </c:pt>
                <c:pt idx="3">
                  <c:v>1.8670000000000023E-2</c:v>
                </c:pt>
              </c:numCache>
            </c:numRef>
          </c:val>
        </c:ser>
        <c:ser>
          <c:idx val="1"/>
          <c:order val="1"/>
          <c:tx>
            <c:strRef>
              <c:f>Лист1!$A$4:$B$4</c:f>
              <c:strCache>
                <c:ptCount val="1"/>
                <c:pt idx="0">
                  <c:v>         БЕНЗИН весна</c:v>
                </c:pt>
              </c:strCache>
            </c:strRef>
          </c:tx>
          <c:invertIfNegative val="0"/>
          <c:cat>
            <c:strRef>
              <c:f>Лист1!$C$2:$F$2</c:f>
              <c:strCache>
                <c:ptCount val="4"/>
                <c:pt idx="0">
                  <c:v>Q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Лист1!$C$4:$F$4</c:f>
              <c:numCache>
                <c:formatCode>General</c:formatCode>
                <c:ptCount val="4"/>
                <c:pt idx="0">
                  <c:v>1.2509999999999968</c:v>
                </c:pt>
                <c:pt idx="1">
                  <c:v>0.75060000000000193</c:v>
                </c:pt>
                <c:pt idx="2">
                  <c:v>0.12509999999999999</c:v>
                </c:pt>
                <c:pt idx="3">
                  <c:v>0.50039999999999996</c:v>
                </c:pt>
              </c:numCache>
            </c:numRef>
          </c:val>
        </c:ser>
        <c:ser>
          <c:idx val="2"/>
          <c:order val="2"/>
          <c:tx>
            <c:strRef>
              <c:f>Лист1!$A$5:$B$5</c:f>
              <c:strCache>
                <c:ptCount val="1"/>
                <c:pt idx="0">
                  <c:v>         БЕНЗИН лето</c:v>
                </c:pt>
              </c:strCache>
            </c:strRef>
          </c:tx>
          <c:invertIfNegative val="0"/>
          <c:cat>
            <c:strRef>
              <c:f>Лист1!$C$2:$F$2</c:f>
              <c:strCache>
                <c:ptCount val="4"/>
                <c:pt idx="0">
                  <c:v>Q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Лист1!$C$5:$F$5</c:f>
              <c:numCache>
                <c:formatCode>General</c:formatCode>
                <c:ptCount val="4"/>
                <c:pt idx="0">
                  <c:v>1.635</c:v>
                </c:pt>
                <c:pt idx="1">
                  <c:v>0.98099999999999998</c:v>
                </c:pt>
                <c:pt idx="2">
                  <c:v>0.1635000000000002</c:v>
                </c:pt>
                <c:pt idx="3">
                  <c:v>0.65400000000000191</c:v>
                </c:pt>
              </c:numCache>
            </c:numRef>
          </c:val>
        </c:ser>
        <c:ser>
          <c:idx val="3"/>
          <c:order val="3"/>
          <c:tx>
            <c:strRef>
              <c:f>Лист1!$A$6:$B$6</c:f>
              <c:strCache>
                <c:ptCount val="1"/>
                <c:pt idx="0">
                  <c:v>         БЕНЗИН осень</c:v>
                </c:pt>
              </c:strCache>
            </c:strRef>
          </c:tx>
          <c:invertIfNegative val="0"/>
          <c:cat>
            <c:strRef>
              <c:f>Лист1!$C$2:$F$2</c:f>
              <c:strCache>
                <c:ptCount val="4"/>
                <c:pt idx="0">
                  <c:v>Q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Лист1!$C$6:$F$6</c:f>
              <c:numCache>
                <c:formatCode>General</c:formatCode>
                <c:ptCount val="4"/>
                <c:pt idx="0">
                  <c:v>1.2149999999999967</c:v>
                </c:pt>
                <c:pt idx="1">
                  <c:v>0.72900000000000065</c:v>
                </c:pt>
                <c:pt idx="2">
                  <c:v>0.12150000000000002</c:v>
                </c:pt>
                <c:pt idx="3">
                  <c:v>4.8599999999999997E-2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08416"/>
        <c:axId val="91309952"/>
      </c:barChart>
      <c:catAx>
        <c:axId val="9130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91309952"/>
        <c:crosses val="autoZero"/>
        <c:auto val="1"/>
        <c:lblAlgn val="ctr"/>
        <c:lblOffset val="100"/>
        <c:noMultiLvlLbl val="0"/>
      </c:catAx>
      <c:valAx>
        <c:axId val="9130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30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Лист1!$J$3</c:f>
              <c:strCache>
                <c:ptCount val="1"/>
                <c:pt idx="0">
                  <c:v>зима</c:v>
                </c:pt>
              </c:strCache>
            </c:strRef>
          </c:tx>
          <c:invertIfNegative val="0"/>
          <c:cat>
            <c:strRef>
              <c:f>Лист1!$K$2:$N$2</c:f>
              <c:strCache>
                <c:ptCount val="4"/>
                <c:pt idx="0">
                  <c:v>Q,количество топлива, л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Лист1!$K$3:$N$3</c:f>
              <c:numCache>
                <c:formatCode>General</c:formatCode>
                <c:ptCount val="4"/>
                <c:pt idx="0">
                  <c:v>9.6000000000000002E-2</c:v>
                </c:pt>
                <c:pt idx="1">
                  <c:v>5.7600000000000012E-2</c:v>
                </c:pt>
                <c:pt idx="2">
                  <c:v>9.6000000000000026E-3</c:v>
                </c:pt>
                <c:pt idx="3">
                  <c:v>3.8399999999999997E-2</c:v>
                </c:pt>
              </c:numCache>
            </c:numRef>
          </c:val>
        </c:ser>
        <c:ser>
          <c:idx val="1"/>
          <c:order val="1"/>
          <c:tx>
            <c:strRef>
              <c:f>Лист1!$J$4</c:f>
              <c:strCache>
                <c:ptCount val="1"/>
                <c:pt idx="0">
                  <c:v>весна</c:v>
                </c:pt>
              </c:strCache>
            </c:strRef>
          </c:tx>
          <c:invertIfNegative val="0"/>
          <c:cat>
            <c:strRef>
              <c:f>Лист1!$K$2:$N$2</c:f>
              <c:strCache>
                <c:ptCount val="4"/>
                <c:pt idx="0">
                  <c:v>Q,количество топлива, л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Лист1!$K$4:$N$4</c:f>
              <c:numCache>
                <c:formatCode>General</c:formatCode>
                <c:ptCount val="4"/>
                <c:pt idx="0">
                  <c:v>9.6000000000000002E-2</c:v>
                </c:pt>
                <c:pt idx="1">
                  <c:v>5.7600000000000012E-2</c:v>
                </c:pt>
                <c:pt idx="2">
                  <c:v>9.6000000000000026E-3</c:v>
                </c:pt>
                <c:pt idx="3">
                  <c:v>3.8399999999999997E-2</c:v>
                </c:pt>
              </c:numCache>
            </c:numRef>
          </c:val>
        </c:ser>
        <c:ser>
          <c:idx val="2"/>
          <c:order val="2"/>
          <c:tx>
            <c:strRef>
              <c:f>Лист1!$J$5</c:f>
              <c:strCache>
                <c:ptCount val="1"/>
                <c:pt idx="0">
                  <c:v>лето </c:v>
                </c:pt>
              </c:strCache>
            </c:strRef>
          </c:tx>
          <c:invertIfNegative val="0"/>
          <c:cat>
            <c:strRef>
              <c:f>Лист1!$K$2:$N$2</c:f>
              <c:strCache>
                <c:ptCount val="4"/>
                <c:pt idx="0">
                  <c:v>Q,количество топлива, л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Лист1!$K$5:$N$5</c:f>
              <c:numCache>
                <c:formatCode>General</c:formatCode>
                <c:ptCount val="4"/>
                <c:pt idx="0">
                  <c:v>4.8000000000000001E-2</c:v>
                </c:pt>
                <c:pt idx="1">
                  <c:v>2.8799999999999999E-2</c:v>
                </c:pt>
                <c:pt idx="2">
                  <c:v>4.8000000000000004E-3</c:v>
                </c:pt>
                <c:pt idx="3">
                  <c:v>1.9200000000000061E-3</c:v>
                </c:pt>
              </c:numCache>
            </c:numRef>
          </c:val>
        </c:ser>
        <c:ser>
          <c:idx val="3"/>
          <c:order val="3"/>
          <c:tx>
            <c:strRef>
              <c:f>Лист1!$J$6</c:f>
              <c:strCache>
                <c:ptCount val="1"/>
                <c:pt idx="0">
                  <c:v>осень</c:v>
                </c:pt>
              </c:strCache>
            </c:strRef>
          </c:tx>
          <c:invertIfNegative val="0"/>
          <c:cat>
            <c:strRef>
              <c:f>Лист1!$K$2:$N$2</c:f>
              <c:strCache>
                <c:ptCount val="4"/>
                <c:pt idx="0">
                  <c:v>Q,количество топлива, л</c:v>
                </c:pt>
                <c:pt idx="1">
                  <c:v>CO</c:v>
                </c:pt>
                <c:pt idx="2">
                  <c:v>C₅H₁₂</c:v>
                </c:pt>
                <c:pt idx="3">
                  <c:v>NO₂</c:v>
                </c:pt>
              </c:strCache>
            </c:strRef>
          </c:cat>
          <c:val>
            <c:numRef>
              <c:f>Лист1!$K$6:$N$6</c:f>
              <c:numCache>
                <c:formatCode>General</c:formatCode>
                <c:ptCount val="4"/>
                <c:pt idx="0">
                  <c:v>4.8000000000000001E-2</c:v>
                </c:pt>
                <c:pt idx="1">
                  <c:v>2.8799999999999999E-2</c:v>
                </c:pt>
                <c:pt idx="2">
                  <c:v>4.8000000000000004E-3</c:v>
                </c:pt>
                <c:pt idx="3">
                  <c:v>1.9200000000000061E-3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24800"/>
        <c:axId val="91326336"/>
      </c:barChart>
      <c:catAx>
        <c:axId val="9132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91326336"/>
        <c:crosses val="autoZero"/>
        <c:auto val="1"/>
        <c:lblAlgn val="ctr"/>
        <c:lblOffset val="100"/>
        <c:noMultiLvlLbl val="0"/>
      </c:catAx>
      <c:valAx>
        <c:axId val="9132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32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749096739476605"/>
          <c:y val="0.34951641571119402"/>
          <c:w val="0.115772630931594"/>
          <c:h val="0.338393700787402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[Книга1]Лист1!$C$1</c:f>
              <c:strCache>
                <c:ptCount val="1"/>
                <c:pt idx="0">
                  <c:v>CO, г</c:v>
                </c:pt>
              </c:strCache>
            </c:strRef>
          </c:tx>
          <c:invertIfNegative val="0"/>
          <c:cat>
            <c:strRef>
              <c:f>[Книга1]Лист1!$B$2:$B$5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[Книга1]Лист1!$C$2:$C$5</c:f>
              <c:numCache>
                <c:formatCode>General</c:formatCode>
                <c:ptCount val="4"/>
                <c:pt idx="0">
                  <c:v>0.35000000000000031</c:v>
                </c:pt>
                <c:pt idx="1">
                  <c:v>0.94000000000000061</c:v>
                </c:pt>
                <c:pt idx="2">
                  <c:v>1.23</c:v>
                </c:pt>
                <c:pt idx="3">
                  <c:v>0.9</c:v>
                </c:pt>
              </c:numCache>
            </c:numRef>
          </c:val>
        </c:ser>
        <c:ser>
          <c:idx val="1"/>
          <c:order val="1"/>
          <c:tx>
            <c:strRef>
              <c:f>[Книга1]Лист1!$D$1</c:f>
              <c:strCache>
                <c:ptCount val="1"/>
                <c:pt idx="0">
                  <c:v>C₅H₁₂, г</c:v>
                </c:pt>
              </c:strCache>
            </c:strRef>
          </c:tx>
          <c:invertIfNegative val="0"/>
          <c:cat>
            <c:strRef>
              <c:f>[Книга1]Лист1!$B$2:$B$5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[Книга1]Лист1!$D$2:$D$5</c:f>
              <c:numCache>
                <c:formatCode>General</c:formatCode>
                <c:ptCount val="4"/>
                <c:pt idx="0">
                  <c:v>0.15000000000000024</c:v>
                </c:pt>
                <c:pt idx="1">
                  <c:v>0.4</c:v>
                </c:pt>
                <c:pt idx="2">
                  <c:v>0.53</c:v>
                </c:pt>
                <c:pt idx="3">
                  <c:v>0.4</c:v>
                </c:pt>
              </c:numCache>
            </c:numRef>
          </c:val>
        </c:ser>
        <c:ser>
          <c:idx val="2"/>
          <c:order val="2"/>
          <c:tx>
            <c:strRef>
              <c:f>[Книга1]Лист1!$E$1</c:f>
              <c:strCache>
                <c:ptCount val="1"/>
                <c:pt idx="0">
                  <c:v>NO₂, г</c:v>
                </c:pt>
              </c:strCache>
            </c:strRef>
          </c:tx>
          <c:invertIfNegative val="0"/>
          <c:cat>
            <c:strRef>
              <c:f>[Книга1]Лист1!$B$2:$B$5</c:f>
              <c:strCache>
                <c:ptCount val="4"/>
                <c:pt idx="0">
                  <c:v>зима</c:v>
                </c:pt>
                <c:pt idx="1">
                  <c:v>весна</c:v>
                </c:pt>
                <c:pt idx="2">
                  <c:v>лето</c:v>
                </c:pt>
                <c:pt idx="3">
                  <c:v>осень</c:v>
                </c:pt>
              </c:strCache>
            </c:strRef>
          </c:cat>
          <c:val>
            <c:numRef>
              <c:f>[Книга1]Лист1!$E$2:$E$5</c:f>
              <c:numCache>
                <c:formatCode>General</c:formatCode>
                <c:ptCount val="4"/>
                <c:pt idx="0">
                  <c:v>6.0000000000000039E-2</c:v>
                </c:pt>
                <c:pt idx="1">
                  <c:v>1.6</c:v>
                </c:pt>
                <c:pt idx="2">
                  <c:v>2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95424"/>
        <c:axId val="91501312"/>
      </c:barChart>
      <c:catAx>
        <c:axId val="9149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91501312"/>
        <c:crosses val="autoZero"/>
        <c:auto val="1"/>
        <c:lblAlgn val="ctr"/>
        <c:lblOffset val="100"/>
        <c:noMultiLvlLbl val="0"/>
      </c:catAx>
      <c:valAx>
        <c:axId val="9150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49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1A45-49E7-4291-9791-EDE17B5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23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анна</cp:lastModifiedBy>
  <cp:revision>57</cp:revision>
  <cp:lastPrinted>2013-10-08T11:40:00Z</cp:lastPrinted>
  <dcterms:created xsi:type="dcterms:W3CDTF">2013-09-22T15:07:00Z</dcterms:created>
  <dcterms:modified xsi:type="dcterms:W3CDTF">2019-04-04T20:12:00Z</dcterms:modified>
</cp:coreProperties>
</file>