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EC3" w:rsidRPr="00BF2EC3" w:rsidRDefault="00BF2EC3" w:rsidP="00BF2EC3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F2EC3">
        <w:rPr>
          <w:rFonts w:ascii="Times New Roman" w:hAnsi="Times New Roman" w:cs="Times New Roman"/>
          <w:sz w:val="28"/>
          <w:szCs w:val="28"/>
          <w:lang w:eastAsia="ru-RU"/>
        </w:rPr>
        <w:t>Государственное бюджетное общеобразовательное учреждение "Нижнекамская школа №23 для детей с ограниченными возможностями здоровья"</w:t>
      </w:r>
    </w:p>
    <w:p w:rsidR="00BF2EC3" w:rsidRDefault="00BF2EC3" w:rsidP="00716A52">
      <w:pPr>
        <w:spacing w:after="0" w:line="329" w:lineRule="atLeast"/>
        <w:jc w:val="center"/>
        <w:textAlignment w:val="baseline"/>
        <w:rPr>
          <w:rFonts w:ascii="Tahoma" w:eastAsia="Times New Roman" w:hAnsi="Tahoma" w:cs="Tahoma"/>
          <w:b/>
          <w:bCs/>
          <w:color w:val="2D5900"/>
          <w:sz w:val="42"/>
          <w:lang w:eastAsia="ru-RU"/>
        </w:rPr>
      </w:pPr>
    </w:p>
    <w:p w:rsidR="00BF2EC3" w:rsidRDefault="00BF2EC3" w:rsidP="00716A52">
      <w:pPr>
        <w:spacing w:after="0" w:line="329" w:lineRule="atLeast"/>
        <w:jc w:val="center"/>
        <w:textAlignment w:val="baseline"/>
        <w:rPr>
          <w:rFonts w:ascii="Tahoma" w:eastAsia="Times New Roman" w:hAnsi="Tahoma" w:cs="Tahoma"/>
          <w:b/>
          <w:bCs/>
          <w:color w:val="2D5900"/>
          <w:sz w:val="42"/>
          <w:lang w:eastAsia="ru-RU"/>
        </w:rPr>
      </w:pPr>
    </w:p>
    <w:p w:rsidR="00BF2EC3" w:rsidRDefault="00BF2EC3" w:rsidP="00716A52">
      <w:pPr>
        <w:spacing w:after="0" w:line="329" w:lineRule="atLeast"/>
        <w:jc w:val="center"/>
        <w:textAlignment w:val="baseline"/>
        <w:rPr>
          <w:rFonts w:ascii="Tahoma" w:eastAsia="Times New Roman" w:hAnsi="Tahoma" w:cs="Tahoma"/>
          <w:b/>
          <w:bCs/>
          <w:color w:val="2D5900"/>
          <w:sz w:val="42"/>
          <w:lang w:eastAsia="ru-RU"/>
        </w:rPr>
      </w:pPr>
    </w:p>
    <w:p w:rsidR="00BF2EC3" w:rsidRDefault="00BF2EC3" w:rsidP="00716A52">
      <w:pPr>
        <w:spacing w:after="0" w:line="329" w:lineRule="atLeast"/>
        <w:jc w:val="center"/>
        <w:textAlignment w:val="baseline"/>
        <w:rPr>
          <w:rFonts w:ascii="Tahoma" w:eastAsia="Times New Roman" w:hAnsi="Tahoma" w:cs="Tahoma"/>
          <w:b/>
          <w:bCs/>
          <w:color w:val="2D5900"/>
          <w:sz w:val="42"/>
          <w:lang w:eastAsia="ru-RU"/>
        </w:rPr>
      </w:pPr>
    </w:p>
    <w:p w:rsidR="00BF2EC3" w:rsidRDefault="00BF2EC3" w:rsidP="00716A52">
      <w:pPr>
        <w:spacing w:after="0" w:line="329" w:lineRule="atLeast"/>
        <w:jc w:val="center"/>
        <w:textAlignment w:val="baseline"/>
        <w:rPr>
          <w:rFonts w:ascii="Tahoma" w:eastAsia="Times New Roman" w:hAnsi="Tahoma" w:cs="Tahoma"/>
          <w:b/>
          <w:bCs/>
          <w:color w:val="2D5900"/>
          <w:sz w:val="42"/>
          <w:lang w:eastAsia="ru-RU"/>
        </w:rPr>
      </w:pPr>
    </w:p>
    <w:p w:rsidR="00BF2EC3" w:rsidRDefault="00BF2EC3" w:rsidP="00716A52">
      <w:pPr>
        <w:spacing w:after="0" w:line="329" w:lineRule="atLeast"/>
        <w:jc w:val="center"/>
        <w:textAlignment w:val="baseline"/>
        <w:rPr>
          <w:rFonts w:ascii="Tahoma" w:eastAsia="Times New Roman" w:hAnsi="Tahoma" w:cs="Tahoma"/>
          <w:b/>
          <w:bCs/>
          <w:color w:val="2D5900"/>
          <w:sz w:val="42"/>
          <w:lang w:eastAsia="ru-RU"/>
        </w:rPr>
      </w:pPr>
    </w:p>
    <w:p w:rsidR="00BF2EC3" w:rsidRDefault="00BF2EC3" w:rsidP="00716A52">
      <w:pPr>
        <w:spacing w:after="0" w:line="329" w:lineRule="atLeast"/>
        <w:jc w:val="center"/>
        <w:textAlignment w:val="baseline"/>
        <w:rPr>
          <w:rFonts w:ascii="Tahoma" w:eastAsia="Times New Roman" w:hAnsi="Tahoma" w:cs="Tahoma"/>
          <w:b/>
          <w:bCs/>
          <w:color w:val="2D5900"/>
          <w:sz w:val="42"/>
          <w:lang w:eastAsia="ru-RU"/>
        </w:rPr>
      </w:pPr>
    </w:p>
    <w:p w:rsidR="00716A52" w:rsidRPr="00716A52" w:rsidRDefault="00716A52" w:rsidP="00716A52">
      <w:pPr>
        <w:spacing w:after="0" w:line="329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BF2EC3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Использование карточек ПЕКС (PECS) в работе с детьми с </w:t>
      </w:r>
      <w:proofErr w:type="spellStart"/>
      <w:r w:rsidRPr="00BF2EC3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аутистическим</w:t>
      </w:r>
      <w:proofErr w:type="spellEnd"/>
      <w:r w:rsidRPr="00BF2EC3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 спектром</w:t>
      </w:r>
    </w:p>
    <w:p w:rsidR="00716A52" w:rsidRPr="00716A52" w:rsidRDefault="00716A52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716A52" w:rsidRDefault="00716A52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Pr="00BF2EC3" w:rsidRDefault="00BF2EC3" w:rsidP="00716A52">
      <w:pPr>
        <w:spacing w:after="0" w:line="329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2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Выполнила: Сафарова Регина </w:t>
      </w:r>
      <w:proofErr w:type="spellStart"/>
      <w:r w:rsidRPr="00BF2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Наилевна</w:t>
      </w:r>
      <w:proofErr w:type="spellEnd"/>
      <w:r w:rsidRPr="00BF2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учитель </w:t>
      </w: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DB1F87" w:rsidP="00BF2EC3">
      <w:pPr>
        <w:spacing w:after="0" w:line="329" w:lineRule="atLeast"/>
        <w:jc w:val="center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Нижнекамск, </w:t>
      </w:r>
      <w:r w:rsidR="00BF2EC3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2019г.</w:t>
      </w:r>
    </w:p>
    <w:p w:rsidR="00716A52" w:rsidRPr="00DB1F87" w:rsidRDefault="00716A52" w:rsidP="00DB1F8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Содержание:</w:t>
      </w:r>
    </w:p>
    <w:p w:rsidR="00716A52" w:rsidRPr="00DB1F87" w:rsidRDefault="00716A52" w:rsidP="00DB1F8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A52" w:rsidRPr="00DB1F87" w:rsidRDefault="00A06AC1" w:rsidP="00DB1F8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" w:anchor="%D0%AF%D0%BA%D0%BE%D1%80%D1%8C" w:history="1">
        <w:r w:rsidR="00716A52" w:rsidRPr="00DB1F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1. Общение - это что такое? Формы и способы общения. Невербальное общение.</w:t>
        </w:r>
      </w:hyperlink>
    </w:p>
    <w:p w:rsidR="00716A52" w:rsidRPr="00DB1F87" w:rsidRDefault="00A06AC1" w:rsidP="00DB1F8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" w:anchor="%D0%AF%D0%BA%D0%BE%D1%80%D1%8C1" w:history="1">
        <w:r w:rsidR="00716A52" w:rsidRPr="00DB1F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2. </w:t>
        </w:r>
        <w:proofErr w:type="spellStart"/>
        <w:r w:rsidR="00716A52" w:rsidRPr="00DB1F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Аутистический</w:t>
        </w:r>
        <w:proofErr w:type="spellEnd"/>
        <w:r w:rsidR="00716A52" w:rsidRPr="00DB1F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спектр у детей. Расстройства </w:t>
        </w:r>
        <w:proofErr w:type="spellStart"/>
        <w:r w:rsidR="00716A52" w:rsidRPr="00DB1F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аутистического</w:t>
        </w:r>
        <w:proofErr w:type="spellEnd"/>
        <w:r w:rsidR="00716A52" w:rsidRPr="00DB1F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спектра.</w:t>
        </w:r>
      </w:hyperlink>
    </w:p>
    <w:p w:rsidR="00716A52" w:rsidRPr="00DB1F87" w:rsidRDefault="00A06AC1" w:rsidP="00DB1F8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" w:anchor="%D0%AF%D0%BA%D0%BE%D1%80%D1%8C2" w:history="1">
        <w:r w:rsidR="00716A52" w:rsidRPr="00DB1F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3. Использование карточек ПЕКС (PECS) в работе с детьми </w:t>
        </w:r>
        <w:proofErr w:type="spellStart"/>
        <w:r w:rsidR="00716A52" w:rsidRPr="00DB1F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аутистическим</w:t>
        </w:r>
        <w:proofErr w:type="spellEnd"/>
        <w:r w:rsidR="00716A52" w:rsidRPr="00DB1F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спектром</w:t>
        </w:r>
      </w:hyperlink>
    </w:p>
    <w:p w:rsidR="00716A52" w:rsidRPr="00DB1F87" w:rsidRDefault="00A06AC1" w:rsidP="00DB1F8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anchor="%D0%AF%D0%BA%D0%BE%D1%80%D1%8C3" w:history="1">
        <w:r w:rsidR="00716A52" w:rsidRPr="00DB1F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4. Список литературы.</w:t>
        </w:r>
      </w:hyperlink>
    </w:p>
    <w:p w:rsidR="00716A52" w:rsidRPr="00DB1F87" w:rsidRDefault="00A06AC1" w:rsidP="00DB1F8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anchor="%D0%AF%D0%BA%D0%BE%D1%80%D1%8C4" w:history="1">
        <w:r w:rsidR="00716A52" w:rsidRPr="00DB1F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Приложение.</w:t>
        </w:r>
      </w:hyperlink>
    </w:p>
    <w:p w:rsidR="00716A52" w:rsidRPr="00DB1F87" w:rsidRDefault="00716A52" w:rsidP="00DB1F8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A52" w:rsidRPr="00DB1F87" w:rsidRDefault="00716A52" w:rsidP="00DB1F87">
      <w:pPr>
        <w:spacing w:after="0" w:line="36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Общение - это что такое? Формы и способы общения.</w:t>
      </w:r>
    </w:p>
    <w:p w:rsidR="00716A52" w:rsidRPr="00DB1F87" w:rsidRDefault="00716A52" w:rsidP="00DB1F87">
      <w:pPr>
        <w:spacing w:after="0" w:line="36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Невербальное общение.</w:t>
      </w:r>
    </w:p>
    <w:p w:rsidR="00716A52" w:rsidRPr="00DB1F87" w:rsidRDefault="00716A52" w:rsidP="00DB1F87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мнению психологов, потребность в общении является одной из базовых потребностей индивида. Почему же оно так важно? Общение – это один из залогов гармоничного развития личности, условие как духовного, так и физического здоровья, а также способ познания себя и окружающих. И </w:t>
      </w: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несмотря на то что общение между людьми всегда было основой социального бытия человечества, непосредственно объектом психологических исследований оно стало только лишь в XX веке.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Общение - это то, что сопровождает нас повсюду. Мы общаемся с младенческих лет: учимся улыбаться родителям и распознавать незнакомые лица. Потом мы учимся говорить. Разговор - это вербальное общение. Но кто учит нас невербальному общению - мимике, жестам, правильной интонации? Деятельность и общение обуславливают социальные контакты людей.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Разумеется, что между деятельностью и общением, как видами активности, существуют определенные различия. Результат деятельности – это либо какой-то идеальный, либо материальный продукт, тогда как результатом общения является некоторое взаимное влияние личностей друг на друга. Несмотря на подобные различия, деятельность и общение – это </w:t>
      </w: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взаимосвязанные стороны социальной активности людей. Без интенсивного общения деятельность возникнуть не может. Кроме того, общение – это специфический вид человеческой деятельности. В реальной жизни человека они выступают в единстве, однако в отдельных ситуациях могут реализовываться отдельно и независимо друг от друга.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роль общения в жизни человека? Это не только вид деятельности, но и многогранный процесс, который включает в себя такие компоненты, как взаимодействие двух и более людей, обмен между ними информацией, формирование моделей поведения, отношений между людьми, образа внутреннего «Я» личности и прочее.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психологии понятие общения определяется как процесс взаимодействия между двумя и более людьми, который состоит в обмене информацией, имеющий как познавательный, так и эмоциональный характер. В ходе общения возникают, находят свое проявление и формируются межличностные отношения. Также понятие общения предполагает наличие обмена чувствами, мыслями и переживаниями.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исследования психологи выделили содержание общения, его цель, средства, структуру, а также функции и формы.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уже было сказано, процесс общения предполагает обмен информацией. А информация, передающаяся от одного человека к другому, и есть содержание общения. Несмотря на </w:t>
      </w: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человеческое общение является многопредметным и может носить самый разнообразный характер, оно может классифицироваться по своему содержанию.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существует три стороны общения.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Коммуникативная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обмен информацией между теми, кто занимается совместной деятельностью. Интерактивная сторона общения является обменом не только словами, но и поступками.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Перцептивная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восприятие </w:t>
      </w: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общающихся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друга.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люди начинают общаться, они преследуют определенную цель. То есть целью общения является то, ради чего оно затевалось, а значит, они </w:t>
      </w: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могут быть самыми разнообразными. Например, цель общения может заключаться просто в нем самом. Или же в приобщении одной личности к точке зрения и опыта другой. Средствами общения являются те способы кодирования, передачи, обработки и расшифровки сведений, которые передаются в процессе общения. Они разделяются на вербальные или словесные, то есть те, что представлены речью, и несловесные средства, или невербальное общение, которые включают в себя жесты, мимику, интонациями, прикосновениями, взглядами и прочим.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ясности понимания друг друга людям необходимы невербальные средства общения. Естественно, невербальные проявления имеют отношение только для устного общения.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Невербальное общение достаточно часто называют «языком тела», потому что внешние невербальные проявления чувств и эмоций, которые выполняются телом, также являются неким набором знаков и символов. Зачем нужен «язык тела»?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Общение с людьми немыслимо без невербальных проявлений. Основная их функция однозначна: дополнить произнесенное сообщение. Например, если человек сообщает вам о своей победе в каком-либо деле, он может в дополнение к этой информации победно вскинуть вверх руки так, чтобы они оказались над головой, или вовсе подпрыгнуть от радости.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одна функция невербального общения – это усиление устного сообщения, а также его эмоциональной составляющей. Две формы общения могут успешно дополнять друг друга. Например, если при ответе «Нет, я с вами не согласен» собеседник повторит свое сообщение в виде покачивания головой из стороны в сторону в знак отрицания, либо, если ответ «Разумеется, это так», - утвердительным кивком.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Невербальное общение может выразить противоречие между словами и поступками. Например, если вы знаете особенности общения с конкретным человеком, а он будет шутить и веселиться тогда, когда в душе он чувствует себя </w:t>
      </w: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совершенно развитым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 вас это не укроется.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Невербальное общение помогает сделать акцент на чем-либо. Например, вместо слова «внимание» можно показать жест, который привлечет взгляды зала. Так, жест с поднятым указательным пальцем на вытянутой вверх руке сделает акцент на том, что говорит оратор.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того, формы общения могут успешно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взаимозаменять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друга. Например, вместо того чтобы произносить какой-либо текст, можно использовать жест, заменяющий его. Так, вы можете сразу указать рукой направление, необходимое собеседнику, или пожать плечами в знак того, что вы не знаете ответа на поставленный вопрос. Крайне важно научиться уравновешивать в своем поведении и речи вербальные и невербальные средства общения. Похвально, если ваши навыки общения позволяют это сделать. Подобное равновесие позволяет максимально точно и полно доносить до собеседника необходимую информацию, а также понимать его ответное послание.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Способы общения должны выполнять свою главную функцию – передачу сообщения. Если человек монотонно и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безэмоционально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говорит, то вскоре его собеседники устанут, начнут отвлекаться и не получат всей информации. Или, наоборот, если оратор слишком активно жестикулирует, нередко в его речи проскальзывают междометия, а слова – редкое явление в его речи, он перегрузит восприятие собеседника ненужной информацией, что быстро его утомит. Подобное сообщение, определенно, оттолкнет слушателя от столь экспрессивного партнера по разговору.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жизни люди оценивают друг друга еще до того, как впервые заговорят. Поэтому можно создать впечатление суетливого человека или, наоборот, уверенного в себе, только одной позой или же походкой. Жестикуляция позволяет подчеркнуть смысл всего вышесказанного, а также расставить акценты и выразить ваше отношение к тому, что вы рассказали. Однако необходимо помнить о том, что, например, деловое общение не допускает того, чтобы речь сопровождалась лишними жестами. Кроме того, необходимо помнить, что в общении каждого народа существуют свои </w:t>
      </w: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жесты, а общая для двух народов жестикуляция может трактоваться совершенно по-разному.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Итак, невербальные средства разговора. Пора дать им определение. Общение без слов разделяется на следующие четыре категории. Основной передатчик информации о человеке – это его лицо. Именно оно рассказывает о настроении, чувствах и эмоциях личности. Как говорил Толстой, глаза являются зеркалом души. Недаром многие тренинги и семинары на развитие понимания настроения детей начинаются с того, что участники учатся по фотографиям распознавать основные эмоции, такие как страх, удивление, тоска, гнев, печаль, радость и прочие. Эти два элемента общения как бы объединяют невербальные и вербальные средства общения. Именно с помощью различных интонаций, тембра, громкости, ритмики и тона голоса одна и та же фраза может звучать абсолютно по-разному, тогда как смысл информации меняется </w:t>
      </w: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прямо противоположный.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A52" w:rsidRPr="00DB1F87" w:rsidRDefault="00716A52" w:rsidP="00DB1F87">
      <w:pPr>
        <w:spacing w:after="0" w:line="36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proofErr w:type="spellStart"/>
      <w:r w:rsidRPr="00DB1F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Аутистический</w:t>
      </w:r>
      <w:proofErr w:type="spellEnd"/>
      <w:r w:rsidRPr="00DB1F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спектр у детей. Расстройства </w:t>
      </w:r>
      <w:proofErr w:type="spellStart"/>
      <w:r w:rsidRPr="00DB1F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аутистического</w:t>
      </w:r>
      <w:proofErr w:type="spellEnd"/>
      <w:r w:rsidRPr="00DB1F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спектра.</w:t>
      </w:r>
    </w:p>
    <w:p w:rsidR="00716A52" w:rsidRPr="00DB1F87" w:rsidRDefault="00716A52" w:rsidP="00DB1F87">
      <w:pPr>
        <w:spacing w:after="0" w:line="36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Аутизм является стойким и стабильным заболеванием, его симптоматика остается у больного на всю жизнь, ее выраженность зависит лишь от своевременной коррекции заболевания. Достаточно часто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аутисты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ведут практически полноценную жизнь, не испытывая серьезных трудностей.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для того, чтобы врачи поставили соответствующий диагноз, необходимо, чтобы в картине заболевания присутствовали как минимум три составляющих (при этом их проявление не единично):</w:t>
      </w:r>
    </w:p>
    <w:p w:rsidR="00716A52" w:rsidRPr="00DB1F87" w:rsidRDefault="00BF2EC3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716A52"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отсутствие интереса к окружающим людям, снижение интереса к социальным контактам;</w:t>
      </w:r>
    </w:p>
    <w:p w:rsidR="00716A52" w:rsidRPr="00DB1F87" w:rsidRDefault="00BF2EC3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716A52"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проблемы с общением и взаимодействием с другими, невротические реакции на «социальные» ситуации – истерики, </w:t>
      </w:r>
      <w:proofErr w:type="spellStart"/>
      <w:r w:rsidR="00716A52"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мутизм</w:t>
      </w:r>
      <w:proofErr w:type="spellEnd"/>
      <w:r w:rsidR="00716A52"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паника;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•• стереотипное поведение, странные интересы (например, дети предпочитают играть с явно неигровыми предметами: ботинками, обрывками газет, шнурками и тому подобное).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Оговоримся, что сегодня нет единого мнения по поводу того, что считать аутизмом. Принято говорить о расстройствах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аутистического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спектра, для каждого из которого характерна особая картина заболевания. Следующий список является актуальным на 2016 год перечисление заболеваний, входящих в этот спектр. Эти расстройства взяты из DSM-V (международная классификация расстройств):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синдром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Каннера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(собственно – аутизм);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синдром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Аспергера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синдром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Ретта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атипичный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аутизм.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обратится к МКБ-10, то эти расстройства находятся в группе F84.N, а, например, синдром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Ретта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(F84.2) считается редким. Таким образом, очевидно, что аутизм как таковой – это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симптомокомплекс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различной вариацией проявлений.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сегодняшний день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аутистические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расстройства одни из </w:t>
      </w: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самых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встречаемых в детском возрасте. Примерно каждый 50-й ребенок проявляет признаки этого заболевания. </w:t>
      </w: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Начиная с конца 90-х годов постановки этого диагноза учащаются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Таким образом, число </w:t>
      </w: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гипотетических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аутистов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растет.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Объяснить, с чем это связано достаточно трудно. Ученые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выделяютчетыре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фактора:  изменением условий окружающей среды, совершенствование методов диагностики и увеличение количества обращений к экспертам, а также фактор ошибочного диагноза, связанный с тем, что психологическая деятельность в России никак не лицензируется.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говорить о половой принадлежности болезни, то аутизм в 75% случаев – сугубо </w:t>
      </w: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мальчишечья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болезнь. В среднем заболеваемость составляет 1 девочка к 4 мальчикам. Это при условии, что аутизм не ведет за собой деменции (приобретенной умственной отсталости).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вот если брать случ</w:t>
      </w: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аи ау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тизма с формированием когнитивной неполноценности, то на 1 девочку приходится 5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аутистов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мужского пола. Важно обратить внимание, что заболевание может начать проявлять себя в любом возрасте: как и сразу после рождения, так и в раннем дошкольном детстве, а иногда и в первых классах школы.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заре изучения этого расстройства основной фактор заболевания ученые видели в патогенном и отстраненном воспитании, при котором мать была чрезмерно холодна с ребенком. Но с развитием техники и интереса к проблеме были выделены гены, которые вероятно отвечают за становления расстройства. Интересно, что было выделено свыше 5 генов, которые могут обуславливать развитие аутизма.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этот вопрос до сих пор не разрешен, поскольку еще никому не удалось установить точную топографию гена, точно связанных с аутизмом.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Более того, не все гены являются «чистыми» — непонятно, аутизм является геном-мутантом или особым сочетанием определенных генов.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Интересно и то, что мутации в ДНК происходят не обязательно у родителей и передаются к детям. У ребенка может быть определенная предрасположенность к развитию тех или иных мутаций, а само генетическое изменение может происходить и после рождения, и во время внутриутробного развития.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из гипотез основывается на том, что внутриутробные мутации запускаются посредством трансляции матерью опасных для плода веществ и воздействий: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фенолы;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инфекционные поражения во время беременности;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некоторые продукты.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того, дети, рожденные раньше срока с большей вероятностью подвержены развитию расстройств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аутистического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спектра. Возрастная мать и поздняя беременность также увеличивают процент возможного заболевания.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этом разделе мы приведем некоторые яркие признаки расстройств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аутистического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спектра в виде списка. Предварительно скажем, что первые признаки заболевания могут обнаруживаться уже на первых месяцах жизни ребенка. Итак, начнем: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ребенок с большим трудом и слезами привыкает к молодой маме, категорически не любит находиться на руках. Мускулатура малыша находится в постоянно высоком тонусе, а при кормлении – любое положение воспринимается малышом как неудобное. Может </w:t>
      </w: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прямо противоположный вариант: малыш чрезмерно вял и не реагирует на стимулы извне;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зрительная фиксация и сосредоточение у таких детей развивается позже. Более того, ребенок эмоционально не реагирует или реагирует негативно на лицо взрослого. Игрушки и всевозможные вещи вокруг малыша вызывают у него больший интерес, чем родители;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задерживается развитие так называемого комплекса оживления (одна из первых форм целенаправленного взаимодействия с взрослым). Реакции на взрослых может в принципе не быть;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в норме трехмесячные дети уже умеют различать яркие эмоции и соответственно реагировать на них. Развивается навык эмоционального взаимодействия.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Аутистичные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 принципе не проявляют обратной связи, либо же их реакции сводятся к плачу, который прекращается, если взрослый уйдет;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при нормальном течении развития к годовалому </w:t>
      </w: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возрасту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уже могут разборчиво произносить отдельные слова, управлять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высотнотональной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фонематической составляющей голоса. Посредством голоса выражаются эмоции. Больные дети испытывают трудности с речевым развитием и могут к этому возрасту либо вообще не говорить (но уже и не лепетать), либо их речь монотонна и бесцветна;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к двум годам у детей обычно оформляется фразовая речь, насыщенная эмоциями. Ребенок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аутист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испытывает серьезные трудности с </w:t>
      </w: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построением фразовой речи, может </w:t>
      </w: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сохранятся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мутизм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Сама речь, если она есть монотонна. </w:t>
      </w: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Могут наблюдаться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эхолалии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повторение услышанного, проговаривание ранее заученного;</w:t>
      </w:r>
      <w:proofErr w:type="gramEnd"/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к пяти годам у ребенка формируется первая и крепкая эмоциональная привязанность к родителям (матери). У детей с аутизмом привязанность в принципе не формируется или же выражена в извращенной форме. Например, они никак не реагируют на отсутствие взрослых, играют в одиночестве, не стремятся к контакту. Присутствие родителей может даже пугать их, вызывать плач. В некоторых случаях наоборот – дети не отпускают мать от себя (связано с тем, что в кризисе трех лет не произошла сепарация Я ребенка от образа матери). При этом на присутствие никак не реагирует;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 этот же период развивается детская ролевая игра, основанная на тесном взаимодействии между детьми. Дети с расстройством типа аутизма не испытывают интереса к обычным детским играм, избегает контактов с другими малышами;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к 7 годам признаки аутизма проявляются еще ярче. Дети становятся замкнутыми, появляются стереотипные интересы, их можно назвать «не от мира сего». Появляется тенденция к упорядочиванию вещей, дети могут бурно реагировать на перестановки, переезды и новые вещи в своей комнате. Отказ от общения происходит не только относительно незнакомцев, но и разрушаются контакты с родственниками;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жизнь ребенка приобретает строгий порядок: все делается в определенное время, вещи лежат на конкретных местах, для всех действий есть строгая последовательность. Речь остается невыразительной, могут появляться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яктации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(ритмичные раскачивания) и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тругие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стереотипные действия (вроде кивания, щелканья пальцами и т.п.). Вещи ребенок начинает раскладывать по размеру и цвету;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происходят сдвиги и в интеллектуальной сфере.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Дети-аутисты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страдать и от олигофрении, а могут и сильно преуспевать в чем-либо. Чаще </w:t>
      </w: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всего одаренность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детей-аутистов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выражается в феноменальных математических способностях и точных науках. К слову, такие интересы – это единственное, что связывает ребенка с обществом, иногда дети готовы даже обсуждать интересующие их вопросы – но не более.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Внимательный читатель обратит внимание, что все симптомы связаны с нарушениями на уровне поведения и приобретаются они (да и развиваются) вместе с ходом развития ребенка. В соответствии с тяжестью и формой заболевания симптоматика может быть выражена по-разному. В одних случаях стоит родителю что-либо передвинуть в комнате ребенка, как у того начинается истерический припадок, в других случаях аутизм выражается в небольшой «затуманенности», отстраненности от происходящего, незаинтересованности в активном общении и взаимодействии.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тяжелейших формах аутизма говорят в случае отсутствия речи к пяти-шести годам.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Поставить точный диагноз на современном уровне медицины сложно. Генный анализ дает неустойчивый результат, а многие психические дисфункции могут быть связаны с другими заболеваниями. Однако систематическое наблюдение у психолога может подтвердить или исключить аутизм.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сожалению, волшебной таблетки от этого нарушения нет. Очевидно, что каждый ребенок уникален </w:t>
      </w: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также, как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его заболевание – поэтому курс лечения всегда назначается индивидуально. Однако психологи развития (детский возраст) нашли периоды, в которые коррекция симптомов заболевания происходит не слишком проблематично. Оптимальным при раннем детском аутизме считается занятие с ребенком в возрасте от 2 до 5 лет, так как именно в этот период развиваются высшие психические функции, речь приобретает коммуникативный смысл, да и происходит общее созревание головного мозга и нервной системы.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Поскольку ученое сообщество до сих пор не знает, что же такое аутизм, то цель лечения сводится к подавлению симптомов и развитию </w:t>
      </w: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социально полезных навыков. Групповые занятия направлены на развитие речи-общения, формирование навыков самообслуживания и поддержание интеллектуального тонуса малыша.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Важны для ребенка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аутиста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занятия в логопедических группах, которые курируются опытными логопедами и психологом, разбирающимся в системе развития речи. Очевидный эффект дает популярный сегодня метод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арт-терапии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помимо как бы «случайному» обучению общению, дети развивают мелкую моторику, учатся выражать и понимать эмоции через собственное творчество. К методам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арт-терапии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относятся упрощенные виды искусств: музыка, лепка, художество. Такая работа, что немаловажно, помогает снизить уровень тревожности ребенка.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Классическим направлением в лечен</w:t>
      </w: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ау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тизма на постсоветском пространстве является трудотерапия: включение детей в какие-то социально значимые процессы. Кстати, набирают популярность и методы работы с ребенком посредством домашних питомцев (автор статьи не ручается за реальную прагматичность этого метода).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некоторых случаях детям могут назначаться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антипсихотические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вещества, например – антидепрессанты и нейролептики. Однако автор считает их применение оправданным только в тяжелых случаях, так как побочные эффекты некоторых препаратов для детей могут быть чрезвычайно серьезными. Поэтому их применение не всегда является оправданным по отношению к «цене» их действия. И со стороны родителей, и со стороны профессионалов, назначение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антипсихотиков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серьезной этической проблемой.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сожалению, аутизм – это одно из заболеваний, которое излечить окончательно невозможно, однако при целенаправленном лечении происходит ремиссия заболевания, а в некоторых случаях диагноз полностью аннулируется. Но, к сожалению, процент реально не испытывающих трудностей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аутистов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превышает 22%. Каких-то точных и актуальных данных за последний десяток лет собрать не удалось, а объяснить такое </w:t>
      </w: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большое распределение между больными/частично здоровыми наука пока не в силе.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некоторым данным, если ребенку поставлен диагноз раннего детского аутизма (до 5 лет), то необходимо проверить его интеллектуальный уровень. Конечно, мы считаем неоправданным сводить все развитие к показателю IQ, однако реальная связь между возможностью адаптации и уровнем IQ есть. Так, если показатель превышает к пятилетнему возрасту 50 баллов, то велик шанс удачного исхода.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противном случае, ребенок получит неблагоприятный прогноз. В таком случае необходимо провести и диагностику олигофрении, поскольку аутизм – частый спутник этого заболевания. Такие дети, даже </w:t>
      </w: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вырастая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остаются социально беспомощными, они нуждаются в «третьей силе», которая будет поддерживать их. К сожалению, риск развития этого сценария достаточно велик.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A52" w:rsidRPr="00DB1F87" w:rsidRDefault="00716A52" w:rsidP="00DB1F87">
      <w:pPr>
        <w:spacing w:after="0" w:line="36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Использование карточек ПЕКС (PECS) в работе с детьми </w:t>
      </w:r>
      <w:proofErr w:type="spellStart"/>
      <w:r w:rsidRPr="00DB1F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аутистическим</w:t>
      </w:r>
      <w:proofErr w:type="spellEnd"/>
      <w:r w:rsidRPr="00DB1F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спектром</w:t>
      </w:r>
    </w:p>
    <w:p w:rsidR="00716A52" w:rsidRPr="00DB1F87" w:rsidRDefault="00716A52" w:rsidP="00DB1F87">
      <w:pPr>
        <w:spacing w:after="0" w:line="36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аутизмом понимается тяжелое нарушение психического развития, которое характеризуется выраженным и всесторонним дефицитом социального взаимодействия и общения, а также ограниченными интересами и повторяющимися действиями.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Среди характерных признаков раннего детского аутизма большое место занимают нарушения речи, и как результат –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несформированность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коммуникативного поведения.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Проблемой аутизма занимались такие авторы, как: Т.Л. Лещинская, К.С. Лебединская, О.С. Никольская, С.А. Морозова, И.В.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Ковалец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Г.Е. Большакова и др.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Существует множество методик развития коммуникации и межличностного общения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неговорящих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детей, такие как: метод </w:t>
      </w: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эмоционального растормаживания речевого развития Е.Ф.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Соботович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(стимулирование речи с помощью музыки); методика использования звукоподражаний О.А. Румянцевой и Н.Е.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Старосельской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«перевод» звуками русского языка неречевых звучаний; сеансы </w:t>
      </w:r>
      <w:proofErr w:type="spellStart"/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холдинг-терапии</w:t>
      </w:r>
      <w:proofErr w:type="spellEnd"/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М.М.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Либлинг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включает в себя повторяющиеся процедуры удержания ребенка на руках у родителей до его полного расслабления (физического и эмоционального). Данные методики имеют ряд недостатков, т.к. они в большей степени способны растормаживать аффективные высказывания ребенка без возможности сохранения и поддержания речевой активности ребенка на определенном стабильном уровне. Поэтому их использование при работе с детьми с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аутистическими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нарушениями ограничено.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Исходя из этого, актуальной является проблема внедрения и использования эффективных альтернативных адаптированных методик в систему коррекционно-педагогической работы по развитию коммуникации и межличностного общения детей с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аутистическими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нарушениями.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эффективных является методика альтернативной системы коммуникации и развития речи с помощью карточек (PECS).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PECS (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Picture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Exchange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Communication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System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или Коммуникационная система обмена изображениями была разработана в конце 80-х гг. доктором Эндрю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Бонди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его помощником Лори А.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Фрост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Программы исправления аутизма в городе Делавэр (штат Нью-Джерси).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 программы PECS является побудить ребенка спонтанно начать коммуникационное взаимодействие. В основе метода лежит тот факт, что повод для общения должен предшествовать фактической речевой деятельности. Метод начинается с определения потенциальных стимулов (того, что ребенок любит и хочет).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Базисные необходимые навыки для начала освоения PECS: отработка сравнительно устойчивого зрительного контакта, слов или жестовых обозначений «да», «нет», «дай»; устойчивый учебный навык; имитация </w:t>
      </w: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действий «сделай, как я». Ребёнок должен уметь повторить серию из простых 2-3 действий, когда действия не называются.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правило, с этой системой начинают знакомить детей младше пяти лет; проводят ее в виде тренинга, который можно проводить как в образовательном учреждении, так и дома. С целью успешного овладения альтернативной коммуникативной системой обмена изображениями последовательно проводятся следующие шесть этапов обучения.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Стадия первичного обучения – осуществляется физический обмен картинки на предмет. Необходимо два человека: тот, у кого просят и тот, кто помогает ребенку сделать действие (подсказывает). На занятиях это достигается привлечением второго педагога, а дома занимаются два члена семьи. Заранее делается список стимулов, выбираются положительные и отрицательные стимулы. Лучше – вкусовые или вещевые. Педагог привлекает внимание ребенка на любимый предмет и осуществляет его обмен на карточку (изображение этого предмета). Идеальный вариант – когда происходит приблизительно 80 обменов в течение дня. Постепенно карточек становится всё больше. Вначале добавляются имена существительные.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Вторая стадия обучения – обучение ребенка отдавать карточку, если человек не рядом (спонтанные действия). Необходимо сделать книгу с набором карточек и коммуникационное поле (книгу), на которое ребёнок будет выкладывать карточки, изученные ранее. Как только ребенок научился самостоятельно отдавать карточку, начинать работать на дистанции, которую в дальнейшем постепенно увеличивают. Ученику нужно дать четко понять, насколько важно добиться внимания коммуникативного партнера до обмена картинками. В крайнем случае, можно прибегнуть к помощи второго педагога.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Третья стадия обучения – выбор двух-трех различных картинок, обучение распознавать, что изображено на карточке. Результаты записываются: действительно ли ребенок хотел тот предмет, который он просил при помощи карточки. Ошибка на этой стадии – это ошибка </w:t>
      </w: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распознавания. Обычно на этой стадии начинают вводить глаголы и составлять короткие фразы из 2 слов (вводится предикативный словарь). Важная составная часть – научить ребенка находить нужную карточку в книге. Также существуют специальные приспособления для работы на улице, в гостях, для облегчения коммуникации при передвижении по дому.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Четвертая стадия обучения – обучение составлять предложения из карточек. Используются полоска в книге для составления предложения «Я хочу (предмет)» или «дай мне (предмет)», также используется техника «обратной цепочки». Ребенка учат просить конкретные специфические предметы (Я хочу красное яблоко). В конце этапа в коммуникативной книге ученика содержится, как правило, 25-50 небольших карточек, чтобы общаться с различными коммуникативными партнерами.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Пятая стадия обучения – обучение отвечать на простые вопросы при помощи карточек.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Обучение ответу на вопросы «Что ты хочешь?», «Что ты видишь?»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Взрослый задает вопрос перед тем, как ребенок начинает составлять предложение.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этой стадии сфера изучения очень богата: классификация, похожее/разное, сезоны, обобщающие понятия, время суток и дела в это время, посещение разных мест и правила поведения там, обучение буквенному составу слова, развитие понимания эмоций и т.п.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Шестая стадия обучения – обучение делать комментарии при помощи карточек. Ученик должен адекватно отвечать на заданные в случайном порядке вопросы: «Что бы ты хотел?», «Что ты видишь?», «Что там у тебя?». Внимание обращается не столько на требование вещи / деятельности, сколько на назывании данного явления. </w:t>
      </w: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действует так же, как и на предыдущих этапах: задает вопрос, например: «Что ты видишь?», одновременно показывая на карточку «Я вижу». Постепенно визуальная опора исчезает.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Чтобы дойти до последних этапов, нужно очень много тренироваться. Зачастую спонтанные комментарии трудно даются младшим ученикам, имеющим небольшой опыт общения с помощью системы PECS. Работа с такими детьми должна вестись годами, все это время разные специалисты выполняют каждый свою часть работы, согласуя с остальными общее направление.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Несомненно, использование карточек для коммуникации не является широко распространенным методом общения учащихся с нарушением развития. Но, с другой стороны, и коммуникация и общение не являются самой сильной стороной детей с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аутистическими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нарушениями. Использование РЕС</w:t>
      </w: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только не тормозит развитие разговорной речи, а наоборот, ускоряет его – благодаря парированию словесного и визуального стимула в процессе обмена.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практике введение системы PECS бывает сопряжено с некоторыми трудностями, которые не позволяют ребенку последовательно продвигаться в приобретении данного навыка. Причиной этому служит не в затруднения самого ребенка, а в неправильные действия родителей и педагогов. Ошибки бывают следующие: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Страх. </w:t>
      </w: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малейшей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неуспешности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приобретении навыка обмена карточками родители отказываются от данной системы и возвращаются к занятиям по имитации звуков, озвучиванию всех происходящих событий.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Опасения возникают на основе уверенности в том, что само по себе развитие навыка звукопроизношения приведет к общению.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Закрепление «не коммуникативных» действий. На практике встречаются помощники, которые не дожидаются инициативы ребенка, а тянутся вместе с его рукой к карточке (без его внутренней мотивации). Отсюда, ребенок не будет ими пользоваться, когда он хочет что-нибудь получить, и будет зависеть от подсказки взрослых.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Слишком быстрый переход к этапу различения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карточек</w:t>
      </w: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ренебрежение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вторым этапом обучения, и слишком быстрый </w:t>
      </w: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переход на последующие этапы часто затрудняет обобщение данного навыка, и приводит к ограниченному использованию карточек.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Ограниченная среда обучения (лишь занятиями, либо квартирой). Однако важно позаботиться о том, чтобы коммуникативная книга сопровождала ребенка везде, чтобы дать ему возможность проявить инициативу и обратиться с просьбой в любой момент.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Сосредоточение на еде или пищевых поощрениях. Ограниченный набор карточек для просьб мотивационных стимулов часто не позволяет навыкам коммуникации последовательно развиваться. В данном случае общение становится принужденным и бессмысленным.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Закрепление неправильной цепочки поведения. Ребенок должен </w:t>
      </w: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привыкнуть сам приносить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карточки для желаемого предмета, а не направлять руку взрослого для удовлетворения желания.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Зависимость от подсказок. Инициатива ребенка не должна гаситься словесными инструкциями и подсказками взрослого.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Требование речевых реакций в процессе использования карточек. Как только у ребенка разовьются навыки имитации речи, и он сможет бегло повторять звуки, слоги и слова в отдельном упражнении на имитацию, он сам, абсолютно спонтанно и без нажима начнет произносить слова одновременно с подачей карточек. Но не нужно сразу ожидать от него таких результатов.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Ограничение доступа к карточкам или убирание карточек. Чтобы ограничить использование предмета, нельзя убирать карточку – просто нужно научиться говорить ребенку «Нет</w:t>
      </w: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»н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его назойливые просьбы.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Обучение не по протоколу. Последовательное </w:t>
      </w: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по протоколу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позволит избежать вышеперечисленных ошибок и поспособствует более быстрому и качественному обучению столь необходимым для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аутичного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ребенка коммуникативным навыкам.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преимущества использования системы РЕС</w:t>
      </w: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 РЕС</w:t>
      </w: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программа, которая позволяет быстро приобрести базисные функциональные навыки коммуникации.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 помощью РЕС</w:t>
      </w: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быстрее обучить ребенка проявлять инициативу и спонтанно произносить слова, чем с помощью обучения наименований предметов, вокальной имитации, или усиления взгляда.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 помощью РЕС</w:t>
      </w: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общение для ребенка с окружающими людьми становится более доступным и, таким образом, становится возможным обобщение приобретенных вербальных навыков [2,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35].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аутизм рассматривают как вариант тяжелого нарушенного развития, отклоняющегося от нормативного, который проявляется в разных формах, при различных уровнях интеллектуального и речевого развития. Коррекцию речевых расстройств у детей с подобным ходом развития следует начинать как можно раньше, т.к. требуется очень длительный период систематической работы целой команды специалистов. Даже в условиях комплексной, целенаправленной работы сформировать развитую коммуникативную речь у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неговорящего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ребенка очень трудно.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освоения «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аутичным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ребенком необходимых навыков межличностных отношений является длительным и постепенным и требует большого терпения от взрослых.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A52" w:rsidRPr="00DB1F87" w:rsidRDefault="00716A52" w:rsidP="00DB1F87">
      <w:pPr>
        <w:spacing w:after="0" w:line="36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использованных источников:</w:t>
      </w:r>
    </w:p>
    <w:p w:rsidR="00716A52" w:rsidRPr="00DB1F87" w:rsidRDefault="00716A52" w:rsidP="00DB1F87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Баенская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Е. Р.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Аутичный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ребенок: пути помощи. / Е. Р.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Баенская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О. С. Никольская, К. С. Лебединская. – М.: ТЕРЕВИНФ, 1997. – 102 с.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Вентланд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 Учебно-воспитательные работы в центре коррекционно-развивающего обучения и реабилитации: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</w:t>
      </w: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Пособие / М.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Вентланд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С. Е. Гайдукевич, Т. В.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Горудко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др.;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ред. С. Е. Гайдукевич. – Мн.: БГПУ, 2009. – 276., ил.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3.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Либлинг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М.М. Холдинг-терапия как форма психологической помощи семье, имеющей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аутичного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ребенка / М. М.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Либлинг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// Дефектология, 1996. – №  – С. 26.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Нуриева, Л. Г. Развитие речи у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аутичных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детей: метод</w:t>
      </w: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азраб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/ Л. Г. Нуриева. – Изд. 2-е. – М: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Теревинф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2006. – 112 </w:t>
      </w: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(Серия «Особый ребенок»).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Шипицина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Л. М. Социальная реабилитация детей с аутизмом. Обзор иностранной литературы / Л. М.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Шипицина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И. Л. Первова. – С.-Пб: Питер, 1997 г. – 86с.</w:t>
      </w: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Эрц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Ю. М. 10 самых распространенных ошибок при обучении ребенка пользоваться карточками PECS / Ю. М.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Эрц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// Аутизм | ABA-терапия, прикладной анализ поведения ABA [http://autism-aba.blogspot.com.by/2012/06/pecs-mistakes.html]. Режим доступа: http://autism-aba.blogspot.com.by. Дата доступа: 29.03.2016.</w:t>
      </w:r>
    </w:p>
    <w:p w:rsidR="00716A52" w:rsidRPr="00DB1F87" w:rsidRDefault="00716A52" w:rsidP="00DB1F87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A52" w:rsidRPr="00DB1F87" w:rsidRDefault="00716A52" w:rsidP="00DB1F87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Приложения:</w:t>
      </w:r>
    </w:p>
    <w:p w:rsidR="00716A52" w:rsidRPr="00DB1F87" w:rsidRDefault="00716A52" w:rsidP="00DB1F87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A52" w:rsidRPr="00DB1F87" w:rsidRDefault="00716A52" w:rsidP="00DB1F87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Примеры карточек ПЕКС, используемых </w:t>
      </w:r>
      <w:proofErr w:type="gram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 с детьми с заболеванием </w:t>
      </w:r>
      <w:proofErr w:type="spellStart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аутистического</w:t>
      </w:r>
      <w:proofErr w:type="spellEnd"/>
      <w:r w:rsidRPr="00DB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спектра.</w:t>
      </w:r>
    </w:p>
    <w:p w:rsidR="00716A52" w:rsidRPr="00716A52" w:rsidRDefault="00716A52" w:rsidP="00716A52">
      <w:pPr>
        <w:spacing w:after="0" w:line="329" w:lineRule="atLeas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716A52" w:rsidRPr="00716A52" w:rsidRDefault="00716A52" w:rsidP="00716A52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413250" cy="5943600"/>
            <wp:effectExtent l="19050" t="0" r="6350" b="0"/>
            <wp:docPr id="1" name="imObjectImage_16" descr="http://csro.net/images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ObjectImage_16" descr="http://csro.net/images/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F87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Рис.1 </w:t>
      </w:r>
    </w:p>
    <w:p w:rsidR="00716A52" w:rsidRPr="00716A52" w:rsidRDefault="00716A52" w:rsidP="00716A52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413250" cy="5864225"/>
            <wp:effectExtent l="19050" t="0" r="6350" b="0"/>
            <wp:docPr id="2" name="imObjectImage_17" descr="http://csro.net/images/2_qt7dvs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ObjectImage_17" descr="http://csro.net/images/2_qt7dvs4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586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F87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Рис.2</w:t>
      </w:r>
    </w:p>
    <w:p w:rsidR="00716A52" w:rsidRPr="00716A52" w:rsidRDefault="00716A52" w:rsidP="00716A52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413250" cy="5864225"/>
            <wp:effectExtent l="19050" t="0" r="6350" b="0"/>
            <wp:docPr id="3" name="imObjectImage_19" descr="http://csro.net/images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ObjectImage_19" descr="http://csro.net/images/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586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F87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Рис.3 </w:t>
      </w:r>
    </w:p>
    <w:p w:rsidR="00716A52" w:rsidRPr="00716A52" w:rsidRDefault="00716A52" w:rsidP="00716A52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413250" cy="4492625"/>
            <wp:effectExtent l="19050" t="0" r="6350" b="0"/>
            <wp:docPr id="4" name="imObjectImage_18" descr="http://csro.net/images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ObjectImage_18" descr="http://csro.net/images/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449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F87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Рис.4</w:t>
      </w:r>
    </w:p>
    <w:p w:rsidR="008E1E94" w:rsidRDefault="00DB1F87"/>
    <w:sectPr w:rsidR="008E1E94" w:rsidSect="00683E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16A52"/>
    <w:rsid w:val="003E4561"/>
    <w:rsid w:val="00683EF1"/>
    <w:rsid w:val="00716A52"/>
    <w:rsid w:val="00956F7F"/>
    <w:rsid w:val="00A06AC1"/>
    <w:rsid w:val="00BF2EC3"/>
    <w:rsid w:val="00DB1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EF1"/>
  </w:style>
  <w:style w:type="paragraph" w:styleId="1">
    <w:name w:val="heading 1"/>
    <w:basedOn w:val="a"/>
    <w:next w:val="a"/>
    <w:link w:val="10"/>
    <w:uiPriority w:val="9"/>
    <w:qFormat/>
    <w:rsid w:val="00BF2E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F2E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6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s27">
    <w:name w:val="fs27"/>
    <w:basedOn w:val="a0"/>
    <w:rsid w:val="00716A52"/>
  </w:style>
  <w:style w:type="character" w:customStyle="1" w:styleId="fs15">
    <w:name w:val="fs15"/>
    <w:basedOn w:val="a0"/>
    <w:rsid w:val="00716A52"/>
  </w:style>
  <w:style w:type="character" w:customStyle="1" w:styleId="cf2">
    <w:name w:val="cf2"/>
    <w:basedOn w:val="a0"/>
    <w:rsid w:val="00716A52"/>
  </w:style>
  <w:style w:type="character" w:styleId="a4">
    <w:name w:val="Hyperlink"/>
    <w:basedOn w:val="a0"/>
    <w:uiPriority w:val="99"/>
    <w:semiHidden/>
    <w:unhideWhenUsed/>
    <w:rsid w:val="00716A52"/>
    <w:rPr>
      <w:color w:val="0000FF"/>
      <w:u w:val="single"/>
    </w:rPr>
  </w:style>
  <w:style w:type="character" w:customStyle="1" w:styleId="fs11">
    <w:name w:val="fs11"/>
    <w:basedOn w:val="a0"/>
    <w:rsid w:val="00716A52"/>
  </w:style>
  <w:style w:type="paragraph" w:styleId="a5">
    <w:name w:val="Balloon Text"/>
    <w:basedOn w:val="a"/>
    <w:link w:val="a6"/>
    <w:uiPriority w:val="99"/>
    <w:semiHidden/>
    <w:unhideWhenUsed/>
    <w:rsid w:val="00716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6A5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F2EC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 Spacing"/>
    <w:uiPriority w:val="1"/>
    <w:qFormat/>
    <w:rsid w:val="00BF2EC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BF2E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0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0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63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1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23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11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1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05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6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22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4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22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84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02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28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82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51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53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1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12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5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1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48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0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309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sro.net/danilina.html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csro.net/danilina.html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sro.net/danilina.html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csro.net/danilina.html" TargetMode="External"/><Relationship Id="rId10" Type="http://schemas.openxmlformats.org/officeDocument/2006/relationships/image" Target="media/image2.png"/><Relationship Id="rId4" Type="http://schemas.openxmlformats.org/officeDocument/2006/relationships/hyperlink" Target="http://csro.net/danilina.html" TargetMode="Externa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24</Pages>
  <Words>4986</Words>
  <Characters>28421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</dc:creator>
  <cp:lastModifiedBy>Regina</cp:lastModifiedBy>
  <cp:revision>2</cp:revision>
  <dcterms:created xsi:type="dcterms:W3CDTF">2019-04-11T11:41:00Z</dcterms:created>
  <dcterms:modified xsi:type="dcterms:W3CDTF">2019-04-11T12:03:00Z</dcterms:modified>
</cp:coreProperties>
</file>