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0"/>
        <w:spacing w:line="240" w:lineRule="auto"/>
        <w:shd w:val="clear" w:color="auto" w:fill="auto"/>
        <w:tabs>
          <w:tab w:val="left" w:pos="3643" w:leader="none"/>
        </w:tabs>
        <w:rPr>
          <w:sz w:val="28"/>
        </w:rPr>
      </w:pPr>
      <w:r>
        <w:rPr>
          <w:sz w:val="28"/>
        </w:rPr>
      </w:r>
      <w:r/>
      <w:r>
        <w:rPr>
          <w:sz w:val="28"/>
        </w:rPr>
      </w:r>
      <w:r/>
    </w:p>
    <w:p>
      <w:pPr>
        <w:pStyle w:val="900"/>
        <w:spacing w:line="240" w:lineRule="auto"/>
        <w:shd w:val="clear" w:color="auto" w:fill="auto"/>
        <w:tabs>
          <w:tab w:val="left" w:pos="3643" w:leader="none"/>
        </w:tabs>
        <w:rPr>
          <w:sz w:val="28"/>
        </w:rPr>
      </w:pPr>
      <w:r>
        <w:rPr>
          <w:sz w:val="28"/>
        </w:rPr>
      </w:r>
      <w:r/>
    </w:p>
    <w:p>
      <w:pPr>
        <w:pStyle w:val="900"/>
        <w:spacing w:line="240" w:lineRule="auto"/>
        <w:shd w:val="clear" w:color="auto" w:fill="auto"/>
        <w:tabs>
          <w:tab w:val="left" w:pos="3629" w:leader="none"/>
        </w:tabs>
        <w:rPr>
          <w:rStyle w:val="907"/>
          <w:rFonts w:ascii="Corbel" w:hAnsi="Corbel" w:eastAsia="Corbel" w:cs="Corbel"/>
          <w:sz w:val="28"/>
        </w:rPr>
      </w:pPr>
      <w:r>
        <w:rPr>
          <w:rFonts w:ascii="Corbel" w:hAnsi="Corbel" w:eastAsia="Corbel" w:cs="Corbel"/>
          <w:sz w:val="28"/>
        </w:rPr>
      </w:r>
      <w:r/>
    </w:p>
    <w:p>
      <w:pPr>
        <w:pStyle w:val="900"/>
        <w:spacing w:line="240" w:lineRule="auto"/>
        <w:shd w:val="clear" w:color="auto" w:fill="auto"/>
        <w:tabs>
          <w:tab w:val="left" w:pos="3629" w:leader="none"/>
        </w:tabs>
        <w:rPr>
          <w:rStyle w:val="907"/>
          <w:rFonts w:ascii="Corbel" w:hAnsi="Corbel" w:eastAsia="Corbel" w:cs="Corbel"/>
          <w:sz w:val="28"/>
        </w:rPr>
      </w:pPr>
      <w:r>
        <w:rPr>
          <w:rFonts w:ascii="Corbel" w:hAnsi="Corbel" w:eastAsia="Corbel" w:cs="Corbel"/>
          <w:sz w:val="28"/>
        </w:rPr>
      </w:r>
      <w:r/>
    </w:p>
    <w:p>
      <w:pPr>
        <w:pStyle w:val="900"/>
        <w:spacing w:line="240" w:lineRule="auto"/>
        <w:shd w:val="clear" w:color="auto" w:fill="auto"/>
        <w:tabs>
          <w:tab w:val="left" w:pos="3629" w:leader="none"/>
        </w:tabs>
        <w:rPr>
          <w:rStyle w:val="907"/>
          <w:rFonts w:ascii="Corbel" w:hAnsi="Corbel" w:eastAsia="Corbel" w:cs="Corbel"/>
          <w:sz w:val="28"/>
        </w:rPr>
      </w:pPr>
      <w:r>
        <w:rPr>
          <w:rFonts w:ascii="Corbel" w:hAnsi="Corbel" w:eastAsia="Corbel" w:cs="Corbel"/>
          <w:sz w:val="28"/>
        </w:rPr>
      </w:r>
      <w:r/>
    </w:p>
    <w:p>
      <w:pPr>
        <w:pStyle w:val="900"/>
        <w:spacing w:line="240" w:lineRule="auto"/>
        <w:shd w:val="clear" w:color="auto" w:fill="auto"/>
        <w:tabs>
          <w:tab w:val="left" w:pos="3629" w:leader="none"/>
        </w:tabs>
        <w:rPr>
          <w:rStyle w:val="907"/>
          <w:rFonts w:ascii="Corbel" w:hAnsi="Corbel" w:eastAsia="Corbel" w:cs="Corbel"/>
          <w:sz w:val="28"/>
        </w:rPr>
      </w:pPr>
      <w:r>
        <w:rPr>
          <w:rFonts w:ascii="Corbel" w:hAnsi="Corbel" w:eastAsia="Corbel" w:cs="Corbel"/>
          <w:sz w:val="28"/>
        </w:rPr>
      </w:r>
      <w:r/>
    </w:p>
    <w:p>
      <w:pPr>
        <w:pStyle w:val="900"/>
        <w:spacing w:line="240" w:lineRule="auto"/>
        <w:shd w:val="clear" w:color="auto" w:fill="auto"/>
        <w:tabs>
          <w:tab w:val="left" w:pos="3629" w:leader="none"/>
        </w:tabs>
        <w:rPr>
          <w:rStyle w:val="907"/>
          <w:rFonts w:ascii="Corbel" w:hAnsi="Corbel" w:eastAsia="Corbel" w:cs="Corbel"/>
          <w:sz w:val="28"/>
        </w:rPr>
      </w:pPr>
      <w:r>
        <w:rPr>
          <w:rFonts w:ascii="Corbel" w:hAnsi="Corbel" w:eastAsia="Corbel" w:cs="Corbel"/>
          <w:sz w:val="28"/>
        </w:rPr>
      </w:r>
      <w:r/>
    </w:p>
    <w:p>
      <w:pPr>
        <w:pStyle w:val="900"/>
        <w:spacing w:line="240" w:lineRule="auto"/>
        <w:shd w:val="clear" w:color="auto" w:fill="auto"/>
        <w:tabs>
          <w:tab w:val="left" w:pos="3629" w:leader="none"/>
        </w:tabs>
        <w:rPr>
          <w:rStyle w:val="907"/>
          <w:rFonts w:ascii="Corbel" w:hAnsi="Corbel" w:eastAsia="Corbel" w:cs="Corbel"/>
          <w:sz w:val="28"/>
        </w:rPr>
      </w:pPr>
      <w:r>
        <w:rPr>
          <w:rFonts w:ascii="Corbel" w:hAnsi="Corbel" w:eastAsia="Corbel" w:cs="Corbel"/>
          <w:sz w:val="28"/>
        </w:rPr>
      </w:r>
      <w:r/>
    </w:p>
    <w:p>
      <w:pPr>
        <w:pStyle w:val="900"/>
        <w:spacing w:line="240" w:lineRule="auto"/>
        <w:shd w:val="clear" w:color="auto" w:fill="auto"/>
        <w:tabs>
          <w:tab w:val="left" w:pos="3629" w:leader="none"/>
        </w:tabs>
      </w:pPr>
      <w:r/>
      <w:r/>
    </w:p>
    <w:p>
      <w:pPr>
        <w:pStyle w:val="902"/>
        <w:jc w:val="center"/>
        <w:spacing w:before="0" w:after="0" w:line="240" w:lineRule="auto"/>
        <w:shd w:val="clear" w:color="auto" w:fill="auto"/>
        <w:rPr>
          <w:sz w:val="32"/>
        </w:rPr>
      </w:pPr>
      <w:r/>
      <w:bookmarkStart w:id="0" w:name="bookmark0"/>
      <w:r>
        <w:rPr>
          <w:sz w:val="32"/>
        </w:rPr>
        <w:t xml:space="preserve">Рабочая программа</w:t>
      </w:r>
      <w:bookmarkEnd w:id="0"/>
      <w:r/>
      <w:r/>
    </w:p>
    <w:p>
      <w:pPr>
        <w:pStyle w:val="902"/>
        <w:jc w:val="center"/>
        <w:spacing w:before="0" w:after="0" w:line="240" w:lineRule="auto"/>
        <w:shd w:val="clear" w:color="auto" w:fill="auto"/>
        <w:rPr>
          <w:sz w:val="32"/>
        </w:rPr>
      </w:pPr>
      <w:r>
        <w:rPr>
          <w:sz w:val="32"/>
        </w:rPr>
      </w:r>
      <w:r/>
    </w:p>
    <w:p>
      <w:pPr>
        <w:pStyle w:val="904"/>
        <w:jc w:val="center"/>
        <w:spacing w:before="0" w:line="240" w:lineRule="auto"/>
        <w:shd w:val="clear" w:color="auto" w:fill="auto"/>
        <w:tabs>
          <w:tab w:val="right" w:pos="9639" w:leader="underscor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внеурочной деятельности «</w:t>
      </w:r>
      <w:r>
        <w:rPr>
          <w:rFonts w:ascii="Times New Roman" w:hAnsi="Times New Roman"/>
          <w:sz w:val="28"/>
        </w:rPr>
        <w:t xml:space="preserve">Занимательный немецкий</w:t>
      </w:r>
      <w:r>
        <w:rPr>
          <w:rFonts w:ascii="Times New Roman" w:hAnsi="Times New Roman"/>
          <w:sz w:val="28"/>
        </w:rPr>
        <w:t xml:space="preserve">»,</w:t>
      </w:r>
      <w:r/>
    </w:p>
    <w:p>
      <w:pPr>
        <w:pStyle w:val="904"/>
        <w:ind w:left="360"/>
        <w:jc w:val="center"/>
        <w:spacing w:before="0" w:line="240" w:lineRule="auto"/>
        <w:shd w:val="clear" w:color="auto" w:fill="auto"/>
        <w:tabs>
          <w:tab w:val="right" w:pos="9639" w:leader="underscore"/>
        </w:tabs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6</w:t>
      </w:r>
      <w:r>
        <w:rPr>
          <w:rFonts w:ascii="Times New Roman" w:hAnsi="Times New Roman"/>
          <w:sz w:val="28"/>
          <w:u w:val="single"/>
        </w:rPr>
        <w:t xml:space="preserve"> - 7</w:t>
      </w: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 xml:space="preserve">классы, </w:t>
      </w:r>
      <w:r>
        <w:rPr>
          <w:rFonts w:ascii="Times New Roman" w:hAnsi="Times New Roman"/>
          <w:sz w:val="28"/>
          <w:u w:val="single"/>
        </w:rPr>
        <w:t xml:space="preserve">1</w:t>
      </w:r>
      <w:r>
        <w:rPr>
          <w:rFonts w:ascii="Times New Roman" w:hAnsi="Times New Roman"/>
          <w:sz w:val="28"/>
          <w:u w:val="single"/>
        </w:rPr>
        <w:t xml:space="preserve"> час</w:t>
      </w:r>
      <w:r>
        <w:rPr>
          <w:rFonts w:ascii="Times New Roman" w:hAnsi="Times New Roman"/>
          <w:sz w:val="28"/>
          <w:u w:val="single"/>
        </w:rPr>
        <w:t xml:space="preserve"> в неделю</w:t>
      </w:r>
      <w:r/>
    </w:p>
    <w:p>
      <w:pPr>
        <w:pStyle w:val="900"/>
        <w:jc w:val="center"/>
        <w:spacing w:line="240" w:lineRule="auto"/>
        <w:shd w:val="clear" w:color="auto" w:fill="auto"/>
        <w:tabs>
          <w:tab w:val="right" w:pos="9639" w:leader="underscore"/>
        </w:tabs>
        <w:rPr>
          <w:sz w:val="28"/>
        </w:rPr>
      </w:pPr>
      <w:r>
        <w:rPr>
          <w:rStyle w:val="908"/>
          <w:rFonts w:eastAsia="Book Antiqua"/>
          <w:sz w:val="24"/>
        </w:rPr>
        <w:t xml:space="preserve">предмет, </w:t>
      </w:r>
      <w:r>
        <w:rPr>
          <w:sz w:val="24"/>
        </w:rPr>
        <w:t xml:space="preserve">класс, количество часов в неделю</w:t>
      </w:r>
      <w:r/>
    </w:p>
    <w:p>
      <w:pPr>
        <w:pStyle w:val="900"/>
        <w:jc w:val="center"/>
        <w:spacing w:line="240" w:lineRule="auto"/>
        <w:shd w:val="clear" w:color="auto" w:fill="auto"/>
        <w:tabs>
          <w:tab w:val="right" w:pos="9639" w:leader="underscore"/>
        </w:tabs>
        <w:rPr>
          <w:sz w:val="28"/>
        </w:rPr>
      </w:pPr>
      <w:r>
        <w:rPr>
          <w:sz w:val="28"/>
        </w:rPr>
      </w:r>
      <w:r/>
    </w:p>
    <w:p>
      <w:pPr>
        <w:pStyle w:val="900"/>
        <w:jc w:val="center"/>
        <w:spacing w:line="240" w:lineRule="auto"/>
        <w:shd w:val="clear" w:color="auto" w:fill="auto"/>
        <w:tabs>
          <w:tab w:val="right" w:pos="9639" w:leader="underscore"/>
        </w:tabs>
        <w:rPr>
          <w:sz w:val="28"/>
        </w:rPr>
      </w:pPr>
      <w:r>
        <w:rPr>
          <w:sz w:val="28"/>
        </w:rPr>
      </w:r>
      <w:r/>
    </w:p>
    <w:p>
      <w:pPr>
        <w:pStyle w:val="906"/>
        <w:jc w:val="center"/>
        <w:spacing w:before="0" w:line="240" w:lineRule="auto"/>
        <w:shd w:val="clear" w:color="auto" w:fill="auto"/>
        <w:rPr>
          <w:b w:val="0"/>
          <w:bCs w:val="0"/>
          <w:sz w:val="28"/>
          <w:szCs w:val="18"/>
          <w:u w:val="single"/>
        </w:rPr>
      </w:pPr>
      <w:r>
        <w:rPr>
          <w:b w:val="0"/>
          <w:bCs w:val="0"/>
          <w:sz w:val="28"/>
          <w:szCs w:val="18"/>
          <w:u w:val="single"/>
        </w:rPr>
        <w:t xml:space="preserve">Павлова И.О., высшая категория</w:t>
      </w:r>
      <w:r>
        <w:rPr>
          <w:b w:val="0"/>
          <w:bCs w:val="0"/>
          <w:sz w:val="28"/>
          <w:szCs w:val="18"/>
          <w:u w:val="single"/>
        </w:rPr>
        <w:t xml:space="preserve"> </w:t>
      </w:r>
      <w:r/>
    </w:p>
    <w:p>
      <w:pPr>
        <w:pStyle w:val="906"/>
        <w:jc w:val="center"/>
        <w:spacing w:before="0" w:line="240" w:lineRule="auto"/>
        <w:shd w:val="clear" w:color="auto" w:fill="auto"/>
        <w:rPr>
          <w:b w:val="0"/>
          <w:sz w:val="24"/>
        </w:rPr>
      </w:pPr>
      <w:r>
        <w:rPr>
          <w:b w:val="0"/>
          <w:sz w:val="24"/>
        </w:rPr>
        <w:t xml:space="preserve">Ф.И.О., категория учителя</w:t>
      </w:r>
      <w:r/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jc w:val="center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jc w:val="center"/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  <w:r/>
    </w:p>
    <w:p>
      <w:pPr>
        <w:jc w:val="center"/>
        <w:spacing w:after="0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</w:r>
      <w:r/>
    </w:p>
    <w:p>
      <w:pPr>
        <w:jc w:val="center"/>
        <w:spacing w:after="0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</w:r>
      <w:r/>
    </w:p>
    <w:p>
      <w:pPr>
        <w:jc w:val="center"/>
        <w:spacing w:after="0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20</w:t>
      </w:r>
      <w:r>
        <w:rPr>
          <w:rFonts w:ascii="Times New Roman" w:hAnsi="Times New Roman"/>
          <w:sz w:val="28"/>
          <w:szCs w:val="32"/>
        </w:rPr>
        <w:t xml:space="preserve">22</w:t>
      </w:r>
      <w:r>
        <w:rPr>
          <w:rFonts w:ascii="Times New Roman" w:hAnsi="Times New Roman"/>
          <w:sz w:val="28"/>
          <w:szCs w:val="32"/>
        </w:rPr>
        <w:t xml:space="preserve">-20</w:t>
      </w:r>
      <w:r>
        <w:rPr>
          <w:rFonts w:ascii="Times New Roman" w:hAnsi="Times New Roman"/>
          <w:sz w:val="28"/>
          <w:szCs w:val="32"/>
        </w:rPr>
        <w:t xml:space="preserve">23</w:t>
      </w:r>
      <w:r>
        <w:rPr>
          <w:rFonts w:ascii="Times New Roman" w:hAnsi="Times New Roman"/>
          <w:sz w:val="28"/>
          <w:szCs w:val="32"/>
        </w:rPr>
        <w:t xml:space="preserve"> учебный год</w:t>
      </w:r>
      <w:r/>
    </w:p>
    <w:p>
      <w:pPr>
        <w:jc w:val="center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32"/>
        </w:rPr>
        <w:br w:type="page" w:clear="all"/>
      </w:r>
      <w:r>
        <w:rPr>
          <w:rFonts w:ascii="Times New Roman" w:hAnsi="Times New Roman"/>
          <w:b/>
          <w:sz w:val="28"/>
          <w:szCs w:val="28"/>
        </w:rPr>
        <w:t xml:space="preserve">Содержание</w:t>
      </w:r>
      <w:r/>
    </w:p>
    <w:p>
      <w:pPr>
        <w:pStyle w:val="894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изучаемого курс</w:t>
      </w:r>
      <w:r>
        <w:rPr>
          <w:rFonts w:ascii="Times New Roman" w:hAnsi="Times New Roman"/>
          <w:sz w:val="28"/>
          <w:szCs w:val="28"/>
        </w:rPr>
        <w:t xml:space="preserve">а………………………………………</w:t>
      </w:r>
      <w:r>
        <w:rPr>
          <w:rFonts w:ascii="Times New Roman" w:hAnsi="Times New Roman"/>
          <w:sz w:val="28"/>
          <w:szCs w:val="28"/>
        </w:rPr>
        <w:t xml:space="preserve">…….</w:t>
      </w:r>
      <w:r>
        <w:rPr>
          <w:rFonts w:ascii="Times New Roman" w:hAnsi="Times New Roman"/>
          <w:sz w:val="28"/>
          <w:szCs w:val="28"/>
        </w:rPr>
        <w:t xml:space="preserve">5</w:t>
      </w:r>
      <w:r/>
    </w:p>
    <w:p>
      <w:pPr>
        <w:pStyle w:val="894"/>
        <w:numPr>
          <w:ilvl w:val="0"/>
          <w:numId w:val="1"/>
        </w:numPr>
        <w:jc w:val="both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Мониторинговая карта определения личностных, предметных, метапредметных результатов освоения курса……</w:t>
      </w:r>
      <w:r>
        <w:rPr>
          <w:rFonts w:ascii="Times New Roman" w:hAnsi="Times New Roman"/>
          <w:sz w:val="28"/>
          <w:szCs w:val="28"/>
        </w:rPr>
        <w:t xml:space="preserve">…….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  <w:t xml:space="preserve">…………</w:t>
      </w:r>
      <w:r>
        <w:rPr>
          <w:rFonts w:ascii="Times New Roman" w:hAnsi="Times New Roman"/>
          <w:sz w:val="28"/>
          <w:szCs w:val="28"/>
        </w:rPr>
        <w:t xml:space="preserve">…..…</w:t>
      </w:r>
      <w:r>
        <w:rPr>
          <w:rFonts w:ascii="Times New Roman" w:hAnsi="Times New Roman"/>
          <w:sz w:val="28"/>
          <w:szCs w:val="28"/>
        </w:rPr>
        <w:t xml:space="preserve">5</w:t>
      </w:r>
      <w:r/>
    </w:p>
    <w:p>
      <w:pPr>
        <w:pStyle w:val="894"/>
        <w:numPr>
          <w:ilvl w:val="0"/>
          <w:numId w:val="1"/>
        </w:numPr>
        <w:jc w:val="both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Тематическое планирование………………</w:t>
      </w:r>
      <w:r>
        <w:rPr>
          <w:rFonts w:ascii="Times New Roman" w:hAnsi="Times New Roman"/>
          <w:sz w:val="28"/>
          <w:szCs w:val="28"/>
        </w:rPr>
        <w:t xml:space="preserve">………………………………</w:t>
      </w:r>
      <w:r>
        <w:rPr>
          <w:rFonts w:ascii="Times New Roman" w:hAnsi="Times New Roman"/>
          <w:sz w:val="28"/>
          <w:szCs w:val="28"/>
        </w:rPr>
        <w:t xml:space="preserve">6</w:t>
      </w:r>
      <w:r/>
    </w:p>
    <w:p>
      <w:pPr>
        <w:pStyle w:val="909"/>
        <w:jc w:val="center"/>
        <w:rPr>
          <w:rFonts w:ascii="Times New Roman" w:hAnsi="Times New Roman"/>
          <w:b/>
          <w:sz w:val="28"/>
          <w:szCs w:val="28"/>
        </w:rPr>
      </w:pPr>
      <w:r>
        <w:br w:type="page" w:clear="all"/>
      </w:r>
      <w:r>
        <w:rPr>
          <w:rFonts w:ascii="Times New Roman" w:hAnsi="Times New Roman"/>
          <w:b/>
          <w:sz w:val="28"/>
          <w:szCs w:val="28"/>
        </w:rPr>
        <w:t xml:space="preserve">Пояснительная записка.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Данная программа рассчитана для обучающихся 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 – 7 классов. Она дает возможность развитию художественного воображения, активизирует у детей мышление и познавательный интерес.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работы формируются положительные мотивы учебно-познавательной деятельности обучающихся по немецкому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языку, которые переносятся на работу в классе на уроках: у обучающихся укрепляется уверенность в своем умении пользоваться немецким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языком, интерес к иностранному языку и желание совершенствовать владение им.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программы соответствует познавательным возможностям школьнико</w:t>
      </w:r>
      <w:r>
        <w:rPr>
          <w:rFonts w:ascii="Times New Roman" w:hAnsi="Times New Roman"/>
          <w:sz w:val="28"/>
          <w:szCs w:val="28"/>
        </w:rPr>
        <w:t xml:space="preserve">в и предоставляет им возможность работать на уровне повышенных требований, развивая их учебную мотивацию. Творческие работы, проектная деятельность ориентированы на то, чтобы обучающийся получил широкую практику работы с различными текстами, чтобы занятия </w:t>
      </w:r>
      <w:r>
        <w:rPr>
          <w:rFonts w:ascii="Times New Roman" w:hAnsi="Times New Roman"/>
          <w:sz w:val="28"/>
          <w:szCs w:val="28"/>
        </w:rPr>
        <w:t xml:space="preserve">иностранным</w:t>
      </w:r>
      <w:r>
        <w:rPr>
          <w:rFonts w:ascii="Times New Roman" w:hAnsi="Times New Roman"/>
          <w:sz w:val="28"/>
          <w:szCs w:val="28"/>
        </w:rPr>
        <w:t xml:space="preserve"> языком связывал</w:t>
      </w:r>
      <w:r>
        <w:rPr>
          <w:rFonts w:ascii="Times New Roman" w:hAnsi="Times New Roman"/>
          <w:sz w:val="28"/>
          <w:szCs w:val="28"/>
        </w:rPr>
        <w:t xml:space="preserve">ись у детей с положительными эмоциями и чувством радости, а формулировки заданий соотносились с возрастом и интересами учащихся. Наиболее эффективными формами проведения кружка будут игра, проекты, просмотр мультфильмов и фильмов, презентации, викторины. К</w:t>
      </w:r>
      <w:r>
        <w:rPr>
          <w:rFonts w:ascii="Times New Roman" w:hAnsi="Times New Roman"/>
          <w:sz w:val="28"/>
          <w:szCs w:val="28"/>
        </w:rPr>
        <w:t xml:space="preserve">аждое занятие предполагает наличие теоретической части, а также практическую часть, в которую включены различные виды игровых упражнений на развитие внимания, памяти, моторики, речи детей (лото, домино, пантомима, мини-театр и др.) Программа рассчитана на </w:t>
      </w:r>
      <w:r>
        <w:rPr>
          <w:rFonts w:ascii="Times New Roman" w:hAnsi="Times New Roman"/>
          <w:sz w:val="28"/>
          <w:szCs w:val="28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 года. Занятия </w:t>
      </w:r>
      <w:r>
        <w:rPr>
          <w:rFonts w:ascii="Times New Roman" w:hAnsi="Times New Roman"/>
          <w:sz w:val="28"/>
          <w:szCs w:val="28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 раз</w:t>
      </w:r>
      <w:r>
        <w:rPr>
          <w:rFonts w:ascii="Times New Roman" w:hAnsi="Times New Roman"/>
          <w:sz w:val="28"/>
          <w:szCs w:val="28"/>
        </w:rPr>
        <w:t xml:space="preserve"> в неделю.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Цель программы –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повышения мотивации к изучению </w:t>
      </w:r>
      <w:r>
        <w:rPr>
          <w:rFonts w:ascii="Times New Roman" w:hAnsi="Times New Roman"/>
          <w:bCs/>
          <w:sz w:val="28"/>
          <w:szCs w:val="28"/>
        </w:rPr>
        <w:t xml:space="preserve">иностранно</w:t>
      </w:r>
      <w:r>
        <w:rPr>
          <w:rFonts w:ascii="Times New Roman" w:hAnsi="Times New Roman"/>
          <w:bCs/>
          <w:sz w:val="28"/>
          <w:szCs w:val="28"/>
        </w:rPr>
        <w:t xml:space="preserve">го языка.</w:t>
      </w:r>
      <w:r/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eastAsia="ru-RU"/>
        </w:rPr>
        <w:t xml:space="preserve">Задачи:</w:t>
      </w:r>
      <w:r/>
    </w:p>
    <w:p>
      <w:pPr>
        <w:jc w:val="both"/>
        <w:spacing w:after="0" w:line="240" w:lineRule="auto"/>
        <w:rPr>
          <w:rFonts w:ascii="Times New Roman" w:hAnsi="Times New Roman" w:eastAsia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i/>
          <w:color w:val="000000"/>
          <w:sz w:val="28"/>
          <w:szCs w:val="28"/>
          <w:lang w:eastAsia="ru-RU"/>
        </w:rPr>
        <w:t xml:space="preserve">I. Познавательный аспект:</w:t>
      </w:r>
      <w:r/>
    </w:p>
    <w:p>
      <w:pPr>
        <w:numPr>
          <w:ilvl w:val="0"/>
          <w:numId w:val="7"/>
        </w:numPr>
        <w:contextualSpacing/>
        <w:jc w:val="both"/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создать условия для приобретения и прочного усвоения знаний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о стране изучаемого языка и странах, говорящих на немецком языке, их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истории, географии, культуре, традициях, обычаях и реалиях;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познакомить с менталитетом немецкого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языка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;</w:t>
      </w:r>
      <w:r/>
    </w:p>
    <w:p>
      <w:pPr>
        <w:numPr>
          <w:ilvl w:val="0"/>
          <w:numId w:val="7"/>
        </w:numPr>
        <w:contextualSpacing/>
        <w:jc w:val="both"/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познакомить с лингвистическим и культурным многообразием Германии, её вкладом и вкладом немецкоязычных стран в мировую культуру; познакомить с социокультурным портретом Германии;</w:t>
      </w:r>
      <w:r/>
    </w:p>
    <w:p>
      <w:pPr>
        <w:numPr>
          <w:ilvl w:val="0"/>
          <w:numId w:val="7"/>
        </w:numPr>
        <w:contextualSpacing/>
        <w:jc w:val="both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способствовать удовлетворению личных познавательных интересов.</w:t>
      </w:r>
      <w:r/>
    </w:p>
    <w:p>
      <w:pPr>
        <w:jc w:val="both"/>
        <w:spacing w:after="0" w:line="240" w:lineRule="auto"/>
        <w:rPr>
          <w:rFonts w:ascii="Times New Roman" w:hAnsi="Times New Roman" w:eastAsia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i/>
          <w:color w:val="000000"/>
          <w:sz w:val="28"/>
          <w:szCs w:val="28"/>
          <w:lang w:eastAsia="ru-RU"/>
        </w:rPr>
        <w:t xml:space="preserve">II. Развивающий аспект:</w:t>
      </w:r>
      <w:r/>
    </w:p>
    <w:p>
      <w:pPr>
        <w:numPr>
          <w:ilvl w:val="0"/>
          <w:numId w:val="8"/>
        </w:numPr>
        <w:contextualSpacing/>
        <w:jc w:val="both"/>
        <w:spacing w:after="0" w:line="240" w:lineRule="auto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развивать мотивацию к дальнейшему овладению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иноязычной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культурой;</w:t>
      </w:r>
      <w:r/>
    </w:p>
    <w:p>
      <w:pPr>
        <w:numPr>
          <w:ilvl w:val="0"/>
          <w:numId w:val="8"/>
        </w:numPr>
        <w:contextualSpacing/>
        <w:jc w:val="both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развивать учебные умения и формировать у обучающихся рациональные приемы овладения иноязычной культурой.</w:t>
      </w:r>
      <w:r/>
    </w:p>
    <w:p>
      <w:pPr>
        <w:jc w:val="both"/>
        <w:spacing w:after="0" w:line="240" w:lineRule="auto"/>
        <w:rPr>
          <w:rFonts w:ascii="Times New Roman" w:hAnsi="Times New Roman" w:eastAsia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i/>
          <w:color w:val="000000"/>
          <w:sz w:val="28"/>
          <w:szCs w:val="28"/>
          <w:lang w:eastAsia="ru-RU"/>
        </w:rPr>
        <w:t xml:space="preserve">III. Воспитательный аспект:</w:t>
      </w:r>
      <w:r/>
    </w:p>
    <w:p>
      <w:pPr>
        <w:numPr>
          <w:ilvl w:val="0"/>
          <w:numId w:val="9"/>
        </w:numPr>
        <w:contextualSpacing/>
        <w:jc w:val="both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способствовать воспитанию толерантности и уважения к другой культуре; </w:t>
      </w:r>
      <w:r/>
    </w:p>
    <w:p>
      <w:pPr>
        <w:numPr>
          <w:ilvl w:val="0"/>
          <w:numId w:val="9"/>
        </w:numPr>
        <w:contextualSpacing/>
        <w:jc w:val="both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приобщать к общечеловеческим ценностям;</w:t>
      </w:r>
      <w:r/>
    </w:p>
    <w:p>
      <w:pPr>
        <w:numPr>
          <w:ilvl w:val="0"/>
          <w:numId w:val="9"/>
        </w:numPr>
        <w:contextualSpacing/>
        <w:jc w:val="both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прививать навыки самостоятельной работы по дальнейшему овладению немецким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и английским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языком.</w:t>
      </w:r>
      <w:r/>
    </w:p>
    <w:p>
      <w:pPr>
        <w:jc w:val="both"/>
        <w:spacing w:after="0" w:line="240" w:lineRule="auto"/>
        <w:rPr>
          <w:rFonts w:ascii="Times New Roman" w:hAnsi="Times New Roman" w:eastAsia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/>
          <w:bCs/>
          <w:i/>
          <w:color w:val="000000"/>
          <w:sz w:val="28"/>
          <w:szCs w:val="28"/>
          <w:lang w:eastAsia="ru-RU"/>
        </w:rPr>
        <w:t xml:space="preserve">IV. Учебный аспект</w:t>
      </w:r>
      <w:r/>
    </w:p>
    <w:p>
      <w:pPr>
        <w:numPr>
          <w:ilvl w:val="0"/>
          <w:numId w:val="10"/>
        </w:numPr>
        <w:contextualSpacing/>
        <w:jc w:val="both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расширить и углубить знания и умения, приобретенные на уроках немецкого языка;</w:t>
      </w:r>
      <w:r/>
    </w:p>
    <w:p>
      <w:pPr>
        <w:numPr>
          <w:ilvl w:val="0"/>
          <w:numId w:val="10"/>
        </w:numPr>
        <w:contextualSpacing/>
        <w:jc w:val="both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систематизировать, обобщить и закрепить лексические и грамматические средства, пройденные ранее; </w:t>
      </w:r>
      <w:r/>
    </w:p>
    <w:p>
      <w:pPr>
        <w:numPr>
          <w:ilvl w:val="0"/>
          <w:numId w:val="10"/>
        </w:numPr>
        <w:contextualSpacing/>
        <w:jc w:val="both"/>
        <w:spacing w:after="0" w:line="240" w:lineRule="auto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совершенствовать навыки работы с текстом (чтение, перевод, обсуждение прочитанного, пересказ).</w:t>
      </w:r>
      <w:r/>
    </w:p>
    <w:p>
      <w:pPr>
        <w:ind w:firstLine="709"/>
        <w:jc w:val="center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Принципы программы:</w:t>
      </w:r>
      <w:r/>
    </w:p>
    <w:p>
      <w:pPr>
        <w:numPr>
          <w:ilvl w:val="0"/>
          <w:numId w:val="11"/>
        </w:numPr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Обеспечение мотивации</w:t>
      </w:r>
      <w:r/>
    </w:p>
    <w:p>
      <w:pPr>
        <w:numPr>
          <w:ilvl w:val="1"/>
          <w:numId w:val="11"/>
        </w:numPr>
        <w:ind w:left="737" w:firstLine="709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развитие интереса к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иностранно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му языку;</w:t>
      </w:r>
      <w:r/>
    </w:p>
    <w:p>
      <w:pPr>
        <w:numPr>
          <w:ilvl w:val="1"/>
          <w:numId w:val="11"/>
        </w:numPr>
        <w:ind w:left="737" w:firstLine="709"/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повышение качества знаний по предмету. </w:t>
      </w:r>
      <w:r/>
    </w:p>
    <w:p>
      <w:pPr>
        <w:numPr>
          <w:ilvl w:val="0"/>
          <w:numId w:val="11"/>
        </w:numPr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Практическая направленность</w:t>
      </w:r>
      <w:r/>
    </w:p>
    <w:p>
      <w:pPr>
        <w:ind w:firstLine="709"/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Содержание занятий кружка направлено на освоение фонетических, лексических навыков, что повысит качество знаний по предмету.</w:t>
      </w:r>
      <w:r/>
    </w:p>
    <w:p>
      <w:pPr>
        <w:numPr>
          <w:ilvl w:val="0"/>
          <w:numId w:val="11"/>
        </w:numPr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Реалистичность</w:t>
      </w:r>
      <w:r/>
    </w:p>
    <w:p>
      <w:pPr>
        <w:ind w:firstLine="709"/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 точки зрения возможности усвоения основного содержания программы – возможно усвоение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:</w:t>
      </w:r>
      <w:r/>
    </w:p>
    <w:p>
      <w:pPr>
        <w:ind w:firstLine="709"/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6 класс –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за 1 час (34 часов в год);</w:t>
      </w:r>
      <w:r/>
    </w:p>
    <w:p>
      <w:pPr>
        <w:ind w:firstLine="709"/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7 класс – за 1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час (34 часов в год)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.</w:t>
      </w:r>
      <w:r/>
    </w:p>
    <w:p>
      <w:pPr>
        <w:ind w:firstLine="709"/>
        <w:jc w:val="center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Предполагаемые результаты:</w:t>
      </w:r>
      <w:r/>
    </w:p>
    <w:p>
      <w:pPr>
        <w:ind w:firstLine="709"/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Занятия в кружке должны помочь обучающимся: </w:t>
      </w:r>
      <w:r/>
    </w:p>
    <w:p>
      <w:pPr>
        <w:numPr>
          <w:ilvl w:val="0"/>
          <w:numId w:val="12"/>
        </w:numPr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формировать творческое мышление;</w:t>
      </w:r>
      <w:r/>
    </w:p>
    <w:p>
      <w:pPr>
        <w:numPr>
          <w:ilvl w:val="0"/>
          <w:numId w:val="12"/>
        </w:numPr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улучшить качество письменной и устной речи учащихся;</w:t>
      </w:r>
      <w:r/>
    </w:p>
    <w:p>
      <w:pPr>
        <w:numPr>
          <w:ilvl w:val="0"/>
          <w:numId w:val="12"/>
        </w:numPr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общению на немецком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языке с учетом речевых возможностей и потребностей обучающихся;</w:t>
      </w:r>
      <w:r/>
    </w:p>
    <w:p>
      <w:pPr>
        <w:numPr>
          <w:ilvl w:val="0"/>
          <w:numId w:val="12"/>
        </w:numPr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адаптироваться в новом языковом мире;</w:t>
      </w:r>
      <w:r/>
    </w:p>
    <w:p>
      <w:pPr>
        <w:numPr>
          <w:ilvl w:val="0"/>
          <w:numId w:val="12"/>
        </w:numPr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привить интерес к предмету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иностранны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й язык.</w:t>
      </w:r>
      <w:r/>
    </w:p>
    <w:p>
      <w:pPr>
        <w:ind w:firstLine="709"/>
        <w:jc w:val="both"/>
        <w:spacing w:after="0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Инструментарий для оценивания результата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– творческие работы, проекты.</w:t>
      </w:r>
      <w:r/>
    </w:p>
    <w:p>
      <w:pPr>
        <w:pStyle w:val="894"/>
        <w:ind w:left="0" w:firstLine="709"/>
        <w:jc w:val="both"/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Условиями эффективной организации внеурочной деятельности является регулярность проведения занятий, поощрение детей на занятиях, содержание обучения, доступное возрасту школьников, с</w:t>
      </w:r>
      <w:r>
        <w:rPr>
          <w:rFonts w:ascii="Times New Roman" w:hAnsi="Times New Roman"/>
          <w:sz w:val="28"/>
          <w:szCs w:val="24"/>
        </w:rPr>
        <w:t xml:space="preserve">оздание позитивной, эмоциональной, непринужденной обстановки. Формы занятий будут использоваться следующие: игры (подвижные, познавательные, дидактические, настольные, сюжетно-ролевые, пальчиковые), экскурсия, конкурсы, викторины, просмотр мультфильмов на </w:t>
      </w:r>
      <w:r>
        <w:rPr>
          <w:rFonts w:ascii="Times New Roman" w:hAnsi="Times New Roman"/>
          <w:sz w:val="28"/>
          <w:szCs w:val="24"/>
        </w:rPr>
        <w:t xml:space="preserve">иностранн</w:t>
      </w:r>
      <w:r>
        <w:rPr>
          <w:rFonts w:ascii="Times New Roman" w:hAnsi="Times New Roman"/>
          <w:sz w:val="28"/>
          <w:szCs w:val="24"/>
        </w:rPr>
        <w:t xml:space="preserve">ом языке, проекты, презентации.</w:t>
      </w:r>
      <w:r/>
    </w:p>
    <w:p>
      <w:pPr>
        <w:pStyle w:val="894"/>
        <w:jc w:val="center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894"/>
        <w:jc w:val="center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894"/>
        <w:jc w:val="center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Содержание изучаемого курса</w:t>
      </w:r>
      <w:r/>
    </w:p>
    <w:tbl>
      <w:tblPr>
        <w:tblW w:w="10491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979"/>
        <w:gridCol w:w="4259"/>
        <w:gridCol w:w="1713"/>
        <w:gridCol w:w="3540"/>
      </w:tblGrid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jc w:val="center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№ п/п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jc w:val="center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Тема, содержание курса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jc w:val="center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Количество часов</w:t>
            </w:r>
            <w:r/>
          </w:p>
        </w:tc>
        <w:tc>
          <w:tcPr>
            <w:shd w:val="clear" w:color="auto" w:fill="auto"/>
            <w:tcW w:w="3540" w:type="dxa"/>
            <w:textDirection w:val="lrTb"/>
            <w:noWrap w:val="false"/>
          </w:tcPr>
          <w:p>
            <w:pPr>
              <w:pStyle w:val="894"/>
              <w:ind w:left="0"/>
              <w:jc w:val="center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Формы организации деятельности учащихся</w:t>
            </w:r>
            <w:r/>
          </w:p>
        </w:tc>
      </w:tr>
      <w:tr>
        <w:trPr/>
        <w:tc>
          <w:tcPr>
            <w:gridSpan w:val="4"/>
            <w:shd w:val="clear" w:color="auto" w:fill="auto"/>
            <w:tcW w:w="10491" w:type="dxa"/>
            <w:textDirection w:val="lrTb"/>
            <w:noWrap w:val="false"/>
          </w:tcPr>
          <w:p>
            <w:pPr>
              <w:pStyle w:val="894"/>
              <w:ind w:left="0"/>
              <w:jc w:val="center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6 класс</w:t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1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tabs>
                <w:tab w:val="left" w:pos="960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  <w:szCs w:val="28"/>
              </w:rPr>
              <w:t xml:space="preserve">Знакомимся с Германией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5</w:t>
            </w:r>
            <w:r/>
          </w:p>
        </w:tc>
        <w:tc>
          <w:tcPr>
            <w:shd w:val="clear" w:color="auto" w:fill="auto"/>
            <w:tcW w:w="3540" w:type="dxa"/>
            <w:vMerge w:val="restart"/>
            <w:textDirection w:val="lrTb"/>
            <w:noWrap w:val="false"/>
          </w:tcPr>
          <w:p>
            <w:pPr>
              <w:pStyle w:val="910"/>
              <w:spacing w:before="0" w:beforeAutospacing="0" w:after="0" w:afterAutospacing="0" w:line="294" w:lineRule="atLeast"/>
              <w:shd w:val="clear" w:color="auto" w:fill="ffffff"/>
            </w:pPr>
            <w:r>
              <w:rPr>
                <w:sz w:val="28"/>
                <w:szCs w:val="28"/>
              </w:rPr>
              <w:t xml:space="preserve">- обучающие игры,</w:t>
            </w:r>
            <w:r>
              <w:t xml:space="preserve"> </w:t>
            </w:r>
            <w:r/>
          </w:p>
          <w:p>
            <w:pPr>
              <w:pStyle w:val="910"/>
              <w:spacing w:before="0" w:beforeAutospacing="0" w:after="0" w:afterAutospacing="0" w:line="294" w:lineRule="atLeast"/>
              <w:shd w:val="clear" w:color="auto" w:fill="ffffff"/>
            </w:pPr>
            <w:r>
              <w:rPr>
                <w:sz w:val="28"/>
                <w:szCs w:val="28"/>
              </w:rPr>
              <w:t xml:space="preserve">- инсценировки,</w:t>
            </w:r>
            <w:r>
              <w:t xml:space="preserve"> </w:t>
            </w:r>
            <w:r/>
          </w:p>
          <w:p>
            <w:pPr>
              <w:pStyle w:val="910"/>
              <w:spacing w:before="0" w:beforeAutospacing="0" w:after="0" w:afterAutospacing="0" w:line="294" w:lineRule="atLeast"/>
              <w:shd w:val="clear" w:color="auto" w:fill="ffffff"/>
            </w:pPr>
            <w:r>
              <w:rPr>
                <w:sz w:val="28"/>
                <w:szCs w:val="28"/>
              </w:rPr>
              <w:t xml:space="preserve">- викторины,</w:t>
            </w:r>
            <w:r>
              <w:t xml:space="preserve"> </w:t>
            </w:r>
            <w:r/>
          </w:p>
          <w:p>
            <w:pPr>
              <w:pStyle w:val="910"/>
              <w:spacing w:before="0" w:beforeAutospacing="0" w:after="0" w:afterAutospacing="0" w:line="294" w:lineRule="atLeast"/>
              <w:shd w:val="clear" w:color="auto" w:fill="ffffff"/>
            </w:pPr>
            <w:r>
              <w:rPr>
                <w:sz w:val="28"/>
                <w:szCs w:val="28"/>
              </w:rPr>
              <w:t xml:space="preserve">- проекты,</w:t>
            </w:r>
            <w:r>
              <w:t xml:space="preserve"> </w:t>
            </w:r>
            <w:r/>
          </w:p>
          <w:p>
            <w:pPr>
              <w:pStyle w:val="910"/>
              <w:spacing w:before="0" w:beforeAutospacing="0" w:after="0" w:afterAutospacing="0" w:line="294" w:lineRule="atLeast"/>
              <w:shd w:val="clear" w:color="auto" w:fill="ffffff"/>
            </w:pPr>
            <w:r>
              <w:rPr>
                <w:sz w:val="28"/>
                <w:szCs w:val="28"/>
              </w:rPr>
              <w:t xml:space="preserve">- онлайн-путешествия,</w:t>
            </w:r>
            <w:r>
              <w:t xml:space="preserve"> </w:t>
            </w:r>
            <w:r/>
          </w:p>
          <w:p>
            <w:pPr>
              <w:pStyle w:val="910"/>
              <w:spacing w:before="0" w:beforeAutospacing="0" w:after="0" w:afterAutospacing="0" w:line="294" w:lineRule="atLeast"/>
              <w:shd w:val="clear" w:color="auto" w:fill="ffffff"/>
            </w:pPr>
            <w:r>
              <w:rPr>
                <w:sz w:val="28"/>
                <w:szCs w:val="28"/>
              </w:rPr>
              <w:t xml:space="preserve">- интервью,</w:t>
            </w:r>
            <w:r>
              <w:t xml:space="preserve"> </w:t>
            </w:r>
            <w:r/>
          </w:p>
          <w:p>
            <w:pPr>
              <w:pStyle w:val="910"/>
              <w:spacing w:before="0" w:beforeAutospacing="0" w:after="0" w:afterAutospacing="0" w:line="294" w:lineRule="atLeast"/>
              <w:shd w:val="clear" w:color="auto" w:fill="ffffff"/>
            </w:pPr>
            <w:r>
              <w:rPr>
                <w:sz w:val="28"/>
                <w:szCs w:val="28"/>
              </w:rPr>
              <w:t xml:space="preserve">- конкурсы знаний</w:t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2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  <w:szCs w:val="28"/>
              </w:rPr>
              <w:t xml:space="preserve">Песни, рифмовки, стихотворения для детей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7</w:t>
            </w:r>
            <w:r/>
          </w:p>
        </w:tc>
        <w:tc>
          <w:tcPr>
            <w:shd w:val="clear" w:color="auto" w:fill="auto"/>
            <w:tcW w:w="3540" w:type="dxa"/>
            <w:vMerge w:val="continue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3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tabs>
                <w:tab w:val="left" w:pos="1530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  <w:szCs w:val="28"/>
              </w:rPr>
              <w:t xml:space="preserve">Моя семья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  <w:tc>
          <w:tcPr>
            <w:shd w:val="clear" w:color="auto" w:fill="auto"/>
            <w:tcW w:w="3540" w:type="dxa"/>
            <w:vMerge w:val="continue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4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910"/>
              <w:spacing w:before="0" w:beforeAutospacing="0" w:after="0" w:afterAutospacing="0" w:line="294" w:lineRule="atLeast"/>
              <w:shd w:val="clear" w:color="auto" w:fill="ffffff"/>
              <w:rPr>
                <w:sz w:val="28"/>
                <w:szCs w:val="28"/>
              </w:rPr>
            </w:pPr>
            <w:r>
              <w:rPr>
                <w:rStyle w:val="913"/>
                <w:sz w:val="28"/>
                <w:szCs w:val="28"/>
              </w:rPr>
              <w:t xml:space="preserve">Добро пожаловать в сказку!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7</w:t>
            </w:r>
            <w:r/>
          </w:p>
        </w:tc>
        <w:tc>
          <w:tcPr>
            <w:shd w:val="clear" w:color="auto" w:fill="auto"/>
            <w:tcW w:w="3540" w:type="dxa"/>
            <w:vMerge w:val="continue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5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  <w:szCs w:val="28"/>
              </w:rPr>
              <w:t xml:space="preserve">Немецкая национальная кухня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9</w:t>
            </w:r>
            <w:r/>
          </w:p>
        </w:tc>
        <w:tc>
          <w:tcPr>
            <w:shd w:val="clear" w:color="auto" w:fill="auto"/>
            <w:tcW w:w="3540" w:type="dxa"/>
            <w:vMerge w:val="continue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gridSpan w:val="2"/>
            <w:shd w:val="clear" w:color="auto" w:fill="auto"/>
            <w:tcW w:w="5238" w:type="dxa"/>
            <w:textDirection w:val="lrTb"/>
            <w:noWrap w:val="false"/>
          </w:tcPr>
          <w:p>
            <w:pPr>
              <w:pStyle w:val="894"/>
              <w:ind w:left="0"/>
              <w:jc w:val="right"/>
              <w:spacing w:after="0"/>
              <w:rPr>
                <w:rStyle w:val="913"/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  <w:szCs w:val="28"/>
              </w:rPr>
              <w:t xml:space="preserve">ИТОГО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34</w:t>
            </w:r>
            <w:r/>
          </w:p>
        </w:tc>
        <w:tc>
          <w:tcPr>
            <w:shd w:val="clear" w:color="auto" w:fill="auto"/>
            <w:tcW w:w="3540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gridSpan w:val="4"/>
            <w:shd w:val="clear" w:color="auto" w:fill="auto"/>
            <w:tcW w:w="10491" w:type="dxa"/>
            <w:textDirection w:val="lrTb"/>
            <w:noWrap w:val="false"/>
          </w:tcPr>
          <w:p>
            <w:pPr>
              <w:pStyle w:val="894"/>
              <w:ind w:left="0"/>
              <w:jc w:val="center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7 класс</w:t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1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tabs>
                <w:tab w:val="left" w:pos="1155" w:leader="none"/>
              </w:tabs>
              <w:rPr>
                <w:rStyle w:val="912"/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</w:rPr>
              <w:t xml:space="preserve">Немецкоговорящие</w:t>
            </w:r>
            <w:r>
              <w:rPr>
                <w:rStyle w:val="913"/>
                <w:rFonts w:ascii="Times New Roman" w:hAnsi="Times New Roman"/>
                <w:sz w:val="28"/>
              </w:rPr>
              <w:t xml:space="preserve"> страны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5</w:t>
            </w:r>
            <w:r/>
          </w:p>
        </w:tc>
        <w:tc>
          <w:tcPr>
            <w:shd w:val="clear" w:color="auto" w:fill="auto"/>
            <w:tcW w:w="3540" w:type="dxa"/>
            <w:vMerge w:val="restart"/>
            <w:textDirection w:val="lrTb"/>
            <w:noWrap w:val="false"/>
          </w:tcPr>
          <w:p>
            <w:pPr>
              <w:pStyle w:val="894"/>
              <w:ind w:left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игровая деятельность;</w:t>
            </w:r>
            <w:r/>
          </w:p>
          <w:p>
            <w:pPr>
              <w:pStyle w:val="894"/>
              <w:ind w:left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чтение, литературно-художественная деятельность;</w:t>
            </w:r>
            <w:r/>
          </w:p>
          <w:p>
            <w:pPr>
              <w:pStyle w:val="894"/>
              <w:ind w:left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постановка драматических сценок, спектаклей;</w:t>
            </w:r>
            <w:r/>
          </w:p>
          <w:p>
            <w:pPr>
              <w:pStyle w:val="894"/>
              <w:ind w:left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разучивание стихотворений, пословиц, скороговорок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песен;</w:t>
            </w:r>
            <w:r/>
          </w:p>
          <w:p>
            <w:pPr>
              <w:pStyle w:val="894"/>
              <w:ind w:left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проектная деятельность;</w:t>
            </w:r>
            <w:r/>
          </w:p>
          <w:p>
            <w:pPr>
              <w:pStyle w:val="894"/>
              <w:ind w:left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диалоги;</w:t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2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Style w:val="912"/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</w:rPr>
              <w:t xml:space="preserve">О Германии подробно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5</w:t>
            </w:r>
            <w:r/>
          </w:p>
        </w:tc>
        <w:tc>
          <w:tcPr>
            <w:shd w:val="clear" w:color="auto" w:fill="auto"/>
            <w:tcW w:w="3540" w:type="dxa"/>
            <w:vMerge w:val="continue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3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Style w:val="912"/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</w:rPr>
              <w:t xml:space="preserve">Праздники Германии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5</w:t>
            </w:r>
            <w:r/>
          </w:p>
        </w:tc>
        <w:tc>
          <w:tcPr>
            <w:shd w:val="clear" w:color="auto" w:fill="auto"/>
            <w:tcW w:w="3540" w:type="dxa"/>
            <w:vMerge w:val="continue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4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Style w:val="912"/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</w:rPr>
              <w:t xml:space="preserve">Мой город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5</w:t>
            </w:r>
            <w:r/>
          </w:p>
        </w:tc>
        <w:tc>
          <w:tcPr>
            <w:shd w:val="clear" w:color="auto" w:fill="auto"/>
            <w:tcW w:w="3540" w:type="dxa"/>
            <w:vMerge w:val="continue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5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Style w:val="912"/>
                <w:rFonts w:ascii="Times New Roman" w:hAnsi="Times New Roman"/>
                <w:sz w:val="28"/>
                <w:szCs w:val="28"/>
              </w:rPr>
            </w:pPr>
            <w:r>
              <w:rPr>
                <w:rStyle w:val="913"/>
                <w:rFonts w:ascii="Times New Roman" w:hAnsi="Times New Roman"/>
                <w:sz w:val="28"/>
              </w:rPr>
              <w:t xml:space="preserve">Великие люди Германии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7</w:t>
            </w:r>
            <w:r/>
          </w:p>
        </w:tc>
        <w:tc>
          <w:tcPr>
            <w:shd w:val="clear" w:color="auto" w:fill="auto"/>
            <w:tcW w:w="3540" w:type="dxa"/>
            <w:vMerge w:val="continue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6</w:t>
            </w:r>
            <w:r/>
          </w:p>
        </w:tc>
        <w:tc>
          <w:tcPr>
            <w:shd w:val="clear" w:color="auto" w:fill="auto"/>
            <w:tcW w:w="4259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Style w:val="913"/>
                <w:rFonts w:ascii="Times New Roman" w:hAnsi="Times New Roman"/>
                <w:sz w:val="28"/>
              </w:rPr>
            </w:pPr>
            <w:r>
              <w:rPr>
                <w:rStyle w:val="913"/>
                <w:rFonts w:ascii="Times New Roman" w:hAnsi="Times New Roman"/>
                <w:sz w:val="28"/>
              </w:rPr>
              <w:t xml:space="preserve">Играем в театр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7</w:t>
            </w:r>
            <w:r/>
          </w:p>
        </w:tc>
        <w:tc>
          <w:tcPr>
            <w:shd w:val="clear" w:color="auto" w:fill="auto"/>
            <w:tcW w:w="3540" w:type="dxa"/>
            <w:vMerge w:val="continue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  <w:tr>
        <w:trPr/>
        <w:tc>
          <w:tcPr>
            <w:gridSpan w:val="2"/>
            <w:shd w:val="clear" w:color="auto" w:fill="auto"/>
            <w:tcW w:w="5238" w:type="dxa"/>
            <w:textDirection w:val="lrTb"/>
            <w:noWrap w:val="false"/>
          </w:tcPr>
          <w:p>
            <w:pPr>
              <w:pStyle w:val="894"/>
              <w:ind w:left="0"/>
              <w:jc w:val="right"/>
              <w:spacing w:after="0"/>
              <w:rPr>
                <w:rStyle w:val="912"/>
                <w:rFonts w:ascii="Times New Roman" w:hAnsi="Times New Roman"/>
                <w:sz w:val="28"/>
                <w:szCs w:val="28"/>
              </w:rPr>
            </w:pPr>
            <w:r>
              <w:rPr>
                <w:rStyle w:val="912"/>
                <w:rFonts w:ascii="Times New Roman" w:hAnsi="Times New Roman"/>
                <w:sz w:val="28"/>
                <w:szCs w:val="28"/>
              </w:rPr>
              <w:t xml:space="preserve">ИТОГО</w:t>
            </w:r>
            <w:r/>
          </w:p>
        </w:tc>
        <w:tc>
          <w:tcPr>
            <w:shd w:val="clear" w:color="auto" w:fill="auto"/>
            <w:tcW w:w="1713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34</w:t>
            </w:r>
            <w:r/>
          </w:p>
        </w:tc>
        <w:tc>
          <w:tcPr>
            <w:shd w:val="clear" w:color="auto" w:fill="auto"/>
            <w:tcW w:w="3540" w:type="dxa"/>
            <w:textDirection w:val="lrTb"/>
            <w:noWrap w:val="false"/>
          </w:tcPr>
          <w:p>
            <w:pPr>
              <w:pStyle w:val="894"/>
              <w:ind w:left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</w:r>
            <w:r/>
          </w:p>
        </w:tc>
      </w:tr>
    </w:tbl>
    <w:p>
      <w:pPr>
        <w:jc w:val="center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Мониторинговая карта определения личностных, предметных, метапредметных результатов освоения курса</w:t>
      </w:r>
      <w:r/>
    </w:p>
    <w:tbl>
      <w:tblPr>
        <w:tblStyle w:val="895"/>
        <w:tblW w:w="562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616"/>
        <w:gridCol w:w="4517"/>
        <w:gridCol w:w="3402"/>
        <w:gridCol w:w="1984"/>
      </w:tblGrid>
      <w:tr>
        <w:trPr/>
        <w:tc>
          <w:tcPr>
            <w:tcW w:w="293" w:type="pct"/>
            <w:vAlign w:val="center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п/п</w:t>
            </w:r>
            <w:r/>
          </w:p>
        </w:tc>
        <w:tc>
          <w:tcPr>
            <w:tcW w:w="2147" w:type="pct"/>
            <w:vAlign w:val="center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Критерии</w:t>
            </w:r>
            <w:r/>
          </w:p>
        </w:tc>
        <w:tc>
          <w:tcPr>
            <w:tcW w:w="1617" w:type="pct"/>
            <w:vAlign w:val="center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Показатели</w:t>
            </w:r>
            <w:r/>
          </w:p>
        </w:tc>
        <w:tc>
          <w:tcPr>
            <w:tcW w:w="943" w:type="pct"/>
            <w:vAlign w:val="center"/>
            <w:textDirection w:val="lrTb"/>
            <w:noWrap w:val="false"/>
          </w:tcPr>
          <w:p>
            <w:pPr>
              <w:pStyle w:val="911"/>
              <w:jc w:val="center"/>
              <w:spacing w:line="100" w:lineRule="atLeas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Инструментарий</w:t>
            </w:r>
            <w:r/>
          </w:p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/диагностические средства/</w:t>
            </w:r>
            <w:r/>
          </w:p>
        </w:tc>
      </w:tr>
      <w:tr>
        <w:trPr/>
        <w:tc>
          <w:tcPr>
            <w:tcW w:w="293" w:type="pct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1.</w:t>
            </w:r>
            <w:r/>
          </w:p>
        </w:tc>
        <w:tc>
          <w:tcPr>
            <w:tcW w:w="2147" w:type="pct"/>
            <w:textDirection w:val="lrTb"/>
            <w:noWrap w:val="false"/>
          </w:tcPr>
          <w:p>
            <w:pPr>
              <w:pStyle w:val="911"/>
              <w:jc w:val="left"/>
              <w:rPr>
                <w:i/>
                <w:sz w:val="28"/>
                <w:szCs w:val="24"/>
              </w:rPr>
            </w:pPr>
            <w:r>
              <w:rPr>
                <w:i/>
                <w:sz w:val="28"/>
                <w:szCs w:val="24"/>
              </w:rPr>
              <w:t xml:space="preserve">Личностные результаты:</w:t>
            </w:r>
            <w:r/>
          </w:p>
          <w:p>
            <w:pPr>
              <w:pStyle w:val="910"/>
              <w:numPr>
                <w:ilvl w:val="0"/>
                <w:numId w:val="13"/>
              </w:numPr>
              <w:ind w:left="315"/>
              <w:spacing w:before="0" w:beforeAutospacing="0" w:after="0" w:afterAutospacing="0" w:line="276" w:lineRule="auto"/>
              <w:widowControl w:val="off"/>
              <w:rPr>
                <w:i/>
                <w:sz w:val="28"/>
                <w:szCs w:val="28"/>
              </w:rPr>
            </w:pPr>
            <w:r>
              <w:rPr>
                <w:i/>
                <w:sz w:val="28"/>
              </w:rPr>
              <w:t xml:space="preserve">Формирование дружелюбного и толерантного отношения к проявлениям иной культуры.</w:t>
            </w:r>
            <w:r/>
          </w:p>
          <w:p>
            <w:pPr>
              <w:pStyle w:val="910"/>
              <w:numPr>
                <w:ilvl w:val="0"/>
                <w:numId w:val="13"/>
              </w:numPr>
              <w:ind w:left="315"/>
              <w:spacing w:before="0" w:beforeAutospacing="0" w:after="0" w:afterAutospacing="0" w:line="276" w:lineRule="auto"/>
              <w:widowControl w:val="off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Формирование выраженной личностной позиции в восприятии мира, на основе знакомства с образцами литературы разных жанров, </w:t>
            </w:r>
            <w:r>
              <w:rPr>
                <w:i/>
                <w:sz w:val="28"/>
                <w:szCs w:val="28"/>
              </w:rPr>
              <w:t xml:space="preserve">доступными для подростков с учётом достигнутого ими уровня иноязычной подготовки.</w:t>
            </w:r>
            <w:r/>
          </w:p>
          <w:p>
            <w:pPr>
              <w:pStyle w:val="910"/>
              <w:numPr>
                <w:ilvl w:val="0"/>
                <w:numId w:val="13"/>
              </w:numPr>
              <w:ind w:left="315"/>
              <w:spacing w:before="0" w:beforeAutospacing="0" w:after="0" w:afterAutospacing="0" w:line="276" w:lineRule="auto"/>
              <w:widowControl w:val="off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Совершенствование коммуникативной и общей речевой культуры, совершенствование приобретённых иноязычных коммуникативных умений в говорении, аудировании, чтении, письменной речи и языковых навыков.</w:t>
            </w:r>
            <w:r>
              <w:rPr>
                <w:sz w:val="28"/>
                <w:szCs w:val="28"/>
              </w:rPr>
              <w:t xml:space="preserve"> </w:t>
            </w:r>
            <w:r/>
          </w:p>
          <w:p>
            <w:pPr>
              <w:pStyle w:val="910"/>
              <w:numPr>
                <w:ilvl w:val="0"/>
                <w:numId w:val="13"/>
              </w:numPr>
              <w:ind w:left="315"/>
              <w:spacing w:before="0" w:beforeAutospacing="0" w:after="0" w:afterAutospacing="0" w:line="276" w:lineRule="auto"/>
              <w:widowControl w:val="off"/>
              <w:rPr>
                <w:i/>
                <w:sz w:val="28"/>
              </w:rPr>
            </w:pPr>
            <w:r>
              <w:rPr>
                <w:i/>
                <w:sz w:val="28"/>
                <w:szCs w:val="28"/>
              </w:rPr>
              <w:t xml:space="preserve">Существенное расширение лексического запаса и лингвистического кругозора.</w:t>
            </w:r>
            <w:r/>
          </w:p>
        </w:tc>
        <w:tc>
          <w:tcPr>
            <w:tcW w:w="1617" w:type="pct"/>
            <w:vMerge w:val="restart"/>
            <w:textDirection w:val="lrTb"/>
            <w:noWrap w:val="false"/>
          </w:tcPr>
          <w:p>
            <w:pPr>
              <w:pStyle w:val="911"/>
              <w:jc w:val="left"/>
              <w:spacing w:line="100" w:lineRule="atLeast"/>
              <w:rPr>
                <w:sz w:val="28"/>
              </w:rPr>
            </w:pPr>
            <w:r>
              <w:rPr>
                <w:sz w:val="28"/>
              </w:rPr>
              <w:t xml:space="preserve">Прогнозируемый воспитательный результат:</w:t>
            </w:r>
            <w:r/>
          </w:p>
          <w:p>
            <w:pPr>
              <w:pStyle w:val="911"/>
              <w:numPr>
                <w:ilvl w:val="0"/>
                <w:numId w:val="16"/>
              </w:numPr>
              <w:ind w:left="460"/>
              <w:jc w:val="left"/>
              <w:spacing w:line="100" w:lineRule="atLeast"/>
              <w:tabs>
                <w:tab w:val="left" w:pos="602" w:leader="none"/>
                <w:tab w:val="clear" w:pos="709" w:leader="none"/>
              </w:tabs>
              <w:rPr>
                <w:sz w:val="28"/>
              </w:rPr>
            </w:pPr>
            <w:r>
              <w:rPr>
                <w:sz w:val="28"/>
              </w:rPr>
              <w:t xml:space="preserve">Воспитать дружелюбное отношение к культуре Германии.</w:t>
            </w:r>
            <w:r/>
          </w:p>
          <w:p>
            <w:pPr>
              <w:pStyle w:val="911"/>
              <w:numPr>
                <w:ilvl w:val="0"/>
                <w:numId w:val="16"/>
              </w:numPr>
              <w:ind w:left="460"/>
              <w:jc w:val="left"/>
              <w:spacing w:line="100" w:lineRule="atLeast"/>
              <w:tabs>
                <w:tab w:val="left" w:pos="602" w:leader="none"/>
                <w:tab w:val="clear" w:pos="709" w:leader="none"/>
              </w:tabs>
              <w:rPr>
                <w:sz w:val="28"/>
              </w:rPr>
            </w:pPr>
            <w:r>
              <w:rPr>
                <w:sz w:val="28"/>
                <w:szCs w:val="28"/>
              </w:rPr>
              <w:t xml:space="preserve">Совершенствование коммуникативной и </w:t>
            </w:r>
            <w:r>
              <w:rPr>
                <w:sz w:val="28"/>
                <w:szCs w:val="28"/>
              </w:rPr>
              <w:t xml:space="preserve">общей речевой культуры.</w:t>
            </w:r>
            <w:r/>
          </w:p>
          <w:p>
            <w:pPr>
              <w:pStyle w:val="911"/>
              <w:jc w:val="left"/>
              <w:spacing w:line="100" w:lineRule="atLeast"/>
              <w:rPr>
                <w:sz w:val="28"/>
              </w:rPr>
            </w:pPr>
            <w:r>
              <w:rPr>
                <w:sz w:val="28"/>
              </w:rPr>
            </w:r>
            <w:r/>
          </w:p>
          <w:p>
            <w:pPr>
              <w:pStyle w:val="911"/>
              <w:jc w:val="left"/>
              <w:spacing w:line="100" w:lineRule="atLeast"/>
              <w:rPr>
                <w:sz w:val="28"/>
              </w:rPr>
            </w:pPr>
            <w:r>
              <w:rPr>
                <w:sz w:val="28"/>
              </w:rPr>
              <w:t xml:space="preserve">Прогнозируемый воспитательный эффект:</w:t>
            </w:r>
            <w:r/>
          </w:p>
          <w:p>
            <w:pPr>
              <w:pStyle w:val="911"/>
              <w:numPr>
                <w:ilvl w:val="0"/>
                <w:numId w:val="17"/>
              </w:numPr>
              <w:ind w:left="460"/>
              <w:jc w:val="left"/>
              <w:spacing w:line="100" w:lineRule="atLeast"/>
              <w:tabs>
                <w:tab w:val="left" w:pos="602" w:leader="none"/>
                <w:tab w:val="clear" w:pos="709" w:leader="none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t xml:space="preserve">Толерантное отношение к культуре Германии.</w:t>
            </w:r>
            <w:r/>
          </w:p>
          <w:p>
            <w:pPr>
              <w:pStyle w:val="911"/>
              <w:numPr>
                <w:ilvl w:val="0"/>
                <w:numId w:val="17"/>
              </w:numPr>
              <w:ind w:left="460"/>
              <w:jc w:val="left"/>
              <w:spacing w:line="100" w:lineRule="atLeast"/>
              <w:tabs>
                <w:tab w:val="left" w:pos="602" w:leader="none"/>
                <w:tab w:val="clear" w:pos="709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Улучшенные коммуникативные умения.</w:t>
            </w:r>
            <w:r/>
          </w:p>
          <w:p>
            <w:pPr>
              <w:pStyle w:val="911"/>
              <w:jc w:val="left"/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  <w:tc>
          <w:tcPr>
            <w:tcW w:w="943" w:type="pct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Игра - викторина</w:t>
            </w:r>
            <w:r/>
          </w:p>
        </w:tc>
      </w:tr>
      <w:tr>
        <w:trPr/>
        <w:tc>
          <w:tcPr>
            <w:tcW w:w="293" w:type="pct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2.</w:t>
            </w:r>
            <w:r/>
          </w:p>
        </w:tc>
        <w:tc>
          <w:tcPr>
            <w:tcW w:w="2147" w:type="pct"/>
            <w:textDirection w:val="lrTb"/>
            <w:noWrap w:val="false"/>
          </w:tcPr>
          <w:p>
            <w:pPr>
              <w:pStyle w:val="910"/>
              <w:spacing w:before="0" w:beforeAutospacing="0" w:after="0" w:afterAutospacing="0" w:line="276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Метапредметные результаты:</w:t>
            </w:r>
            <w:r/>
          </w:p>
          <w:p>
            <w:pPr>
              <w:pStyle w:val="910"/>
              <w:numPr>
                <w:ilvl w:val="0"/>
                <w:numId w:val="14"/>
              </w:numPr>
              <w:ind w:left="315"/>
              <w:spacing w:before="0" w:beforeAutospacing="0" w:after="0" w:afterAutospacing="0" w:line="276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Формирование осознанного, уважительного и доброжелательного отношения к другому человеку, его мнению, культуре, языку народов мира. </w:t>
            </w:r>
            <w:r/>
          </w:p>
          <w:p>
            <w:pPr>
              <w:pStyle w:val="910"/>
              <w:numPr>
                <w:ilvl w:val="0"/>
                <w:numId w:val="14"/>
              </w:numPr>
              <w:ind w:left="315"/>
              <w:spacing w:before="0" w:beforeAutospacing="0" w:after="0" w:afterAutospacing="0" w:line="276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Формирование готовности и способности вести диалог с другими людьми и достигать в нём взаимопонимания.</w:t>
            </w:r>
            <w:r/>
          </w:p>
        </w:tc>
        <w:tc>
          <w:tcPr>
            <w:tcW w:w="1617" w:type="pct"/>
            <w:vMerge w:val="continue"/>
            <w:textDirection w:val="lrTb"/>
            <w:noWrap w:val="false"/>
          </w:tcPr>
          <w:p>
            <w:pPr>
              <w:pStyle w:val="91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/>
          </w:p>
        </w:tc>
        <w:tc>
          <w:tcPr>
            <w:tcW w:w="943" w:type="pct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Проекты</w:t>
            </w:r>
            <w:r/>
          </w:p>
        </w:tc>
      </w:tr>
      <w:tr>
        <w:trPr/>
        <w:tc>
          <w:tcPr>
            <w:tcW w:w="293" w:type="pct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3.</w:t>
            </w:r>
            <w:r/>
          </w:p>
        </w:tc>
        <w:tc>
          <w:tcPr>
            <w:tcW w:w="2147" w:type="pct"/>
            <w:textDirection w:val="lrTb"/>
            <w:noWrap w:val="false"/>
          </w:tcPr>
          <w:p>
            <w:pPr>
              <w:pStyle w:val="910"/>
              <w:spacing w:before="0" w:beforeAutospacing="0" w:after="0" w:afterAutospacing="0" w:line="276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Предметные результаты:</w:t>
            </w:r>
            <w:r/>
          </w:p>
          <w:p>
            <w:pPr>
              <w:pStyle w:val="910"/>
              <w:numPr>
                <w:ilvl w:val="0"/>
                <w:numId w:val="15"/>
              </w:numPr>
              <w:ind w:left="315"/>
              <w:spacing w:before="0" w:beforeAutospacing="0" w:after="0" w:afterAutospacing="0" w:line="276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Умение передавать основное содержание, основную мысль прочитанного, выражать своё отношение к прочитанному/услышанному, давать краткую характеристику персонажей. </w:t>
            </w:r>
            <w:r/>
          </w:p>
          <w:p>
            <w:pPr>
              <w:pStyle w:val="910"/>
              <w:numPr>
                <w:ilvl w:val="0"/>
                <w:numId w:val="15"/>
              </w:numPr>
              <w:ind w:left="315"/>
              <w:spacing w:before="0" w:beforeAutospacing="0" w:after="0" w:afterAutospacing="0" w:line="276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Восприятие на слух и понимание основного содержания несложных аутентичных аудио- и видеотекстов.</w:t>
            </w:r>
            <w:r/>
          </w:p>
          <w:p>
            <w:pPr>
              <w:pStyle w:val="910"/>
              <w:numPr>
                <w:ilvl w:val="0"/>
                <w:numId w:val="15"/>
              </w:numPr>
              <w:ind w:left="315"/>
              <w:spacing w:before="0" w:beforeAutospacing="0" w:after="0" w:afterAutospacing="0" w:line="276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Чтение аутентичных текстов, преимущественно с пониманием основного содержания. </w:t>
            </w:r>
            <w:r/>
          </w:p>
          <w:p>
            <w:pPr>
              <w:pStyle w:val="910"/>
              <w:numPr>
                <w:ilvl w:val="0"/>
                <w:numId w:val="15"/>
              </w:numPr>
              <w:ind w:left="315"/>
              <w:spacing w:before="0" w:beforeAutospacing="0" w:after="0" w:afterAutospacing="0" w:line="276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Составление плана, краткое изложение результатов проектной деятельности.  </w:t>
            </w:r>
            <w:r/>
          </w:p>
        </w:tc>
        <w:tc>
          <w:tcPr>
            <w:tcW w:w="1617" w:type="pct"/>
            <w:textDirection w:val="lrTb"/>
            <w:noWrap w:val="false"/>
          </w:tcPr>
          <w:p>
            <w:pPr>
              <w:pStyle w:val="911"/>
              <w:jc w:val="left"/>
              <w:spacing w:line="100" w:lineRule="atLeast"/>
              <w:rPr>
                <w:sz w:val="28"/>
              </w:rPr>
            </w:pPr>
            <w:r>
              <w:rPr>
                <w:sz w:val="28"/>
              </w:rPr>
              <w:t xml:space="preserve">Прогнозируемый воспитательный результат:</w:t>
            </w:r>
            <w:r/>
          </w:p>
          <w:p>
            <w:pPr>
              <w:pStyle w:val="911"/>
              <w:numPr>
                <w:ilvl w:val="0"/>
                <w:numId w:val="19"/>
              </w:numPr>
              <w:ind w:left="319"/>
              <w:jc w:val="left"/>
              <w:spacing w:line="100" w:lineRule="atLeast"/>
              <w:tabs>
                <w:tab w:val="clear" w:pos="709" w:leader="none"/>
                <w:tab w:val="left" w:pos="886" w:leader="none"/>
              </w:tabs>
              <w:rPr>
                <w:sz w:val="28"/>
              </w:rPr>
            </w:pPr>
            <w:r>
              <w:rPr>
                <w:sz w:val="28"/>
              </w:rPr>
              <w:t xml:space="preserve">Учить читать и воспринимать на слух аутентичные тексты, давать краткую характеристику персонажей, составлять план.</w:t>
            </w:r>
            <w:r/>
          </w:p>
          <w:p>
            <w:pPr>
              <w:pStyle w:val="911"/>
              <w:jc w:val="left"/>
              <w:spacing w:line="100" w:lineRule="atLeast"/>
              <w:rPr>
                <w:sz w:val="28"/>
              </w:rPr>
            </w:pPr>
            <w:r>
              <w:rPr>
                <w:sz w:val="28"/>
              </w:rPr>
            </w:r>
            <w:r/>
          </w:p>
          <w:p>
            <w:pPr>
              <w:pStyle w:val="911"/>
              <w:jc w:val="left"/>
              <w:spacing w:line="100" w:lineRule="atLeast"/>
              <w:rPr>
                <w:sz w:val="28"/>
              </w:rPr>
            </w:pPr>
            <w:r>
              <w:rPr>
                <w:sz w:val="28"/>
              </w:rPr>
              <w:t xml:space="preserve">Прогнозируемый воспитательный эффект:</w:t>
            </w:r>
            <w:r/>
          </w:p>
          <w:p>
            <w:pPr>
              <w:pStyle w:val="910"/>
              <w:numPr>
                <w:ilvl w:val="0"/>
                <w:numId w:val="19"/>
              </w:numPr>
              <w:ind w:left="319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Умение работы с аутентичным текстом</w:t>
            </w:r>
            <w:r/>
          </w:p>
        </w:tc>
        <w:tc>
          <w:tcPr>
            <w:tcW w:w="943" w:type="pct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Чтение/аудирование литературного произведения, выполнение лексических и грамматических упражнений к тексту</w:t>
            </w:r>
            <w:r/>
          </w:p>
        </w:tc>
      </w:tr>
    </w:tbl>
    <w:p>
      <w:pPr>
        <w:jc w:val="center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/>
    </w:p>
    <w:p>
      <w:pPr>
        <w:jc w:val="center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jc w:val="center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Тематический план</w:t>
      </w:r>
      <w:r/>
    </w:p>
    <w:tbl>
      <w:tblPr>
        <w:tblStyle w:val="895"/>
        <w:tblW w:w="562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601"/>
        <w:gridCol w:w="4538"/>
        <w:gridCol w:w="3408"/>
        <w:gridCol w:w="1984"/>
      </w:tblGrid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spacing w:line="10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№</w:t>
            </w:r>
            <w:r/>
          </w:p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</w:rPr>
            </w:pPr>
            <w:r>
              <w:rPr>
                <w:b/>
              </w:rPr>
              <w:t xml:space="preserve">п/п</w:t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</w:rPr>
            </w:pPr>
            <w:r>
              <w:rPr>
                <w:b/>
              </w:rPr>
              <w:t xml:space="preserve">Тема занятия</w:t>
            </w:r>
            <w:r/>
          </w:p>
        </w:tc>
        <w:tc>
          <w:tcPr>
            <w:tcW w:w="3408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spacing w:line="10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Форма</w:t>
            </w:r>
            <w:r/>
          </w:p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</w:rPr>
            </w:pPr>
            <w:r>
              <w:rPr>
                <w:b/>
              </w:rPr>
              <w:t xml:space="preserve">проведения</w:t>
            </w:r>
            <w:r/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spacing w:line="10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Итоговое</w:t>
            </w:r>
            <w:r/>
          </w:p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</w:rPr>
            </w:pPr>
            <w:r>
              <w:rPr>
                <w:b/>
              </w:rPr>
              <w:t xml:space="preserve">мероприятие</w:t>
            </w:r>
            <w:r/>
          </w:p>
        </w:tc>
      </w:tr>
      <w:tr>
        <w:trPr/>
        <w:tc>
          <w:tcPr>
            <w:gridSpan w:val="4"/>
            <w:tcW w:w="10530" w:type="dxa"/>
            <w:vAlign w:val="center"/>
            <w:textDirection w:val="lrTb"/>
            <w:noWrap w:val="false"/>
          </w:tcPr>
          <w:p>
            <w:pPr>
              <w:pStyle w:val="911"/>
              <w:jc w:val="center"/>
              <w:spacing w:line="100" w:lineRule="atLeas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6 класс</w:t>
            </w:r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5"/>
            </w:pPr>
            <w:r>
              <w:rPr>
                <w:rStyle w:val="913"/>
              </w:rPr>
              <w:t xml:space="preserve">Федеральные земли и их столицы.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</w:pPr>
            <w:r>
              <w:t xml:space="preserve">Лекция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>
              <w:t xml:space="preserve">Игра-викторина «Знатоки Германии»</w:t>
            </w:r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5"/>
            </w:pPr>
            <w:r>
              <w:rPr>
                <w:rStyle w:val="913"/>
              </w:rPr>
              <w:t xml:space="preserve">Самая большая федеральная земля – Бавария.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4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5"/>
            </w:pPr>
            <w:r>
              <w:rPr>
                <w:rStyle w:val="913"/>
              </w:rPr>
              <w:t xml:space="preserve">Достопримечательности Берлина.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Подготовка проекта «Знакомимся с Германией».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Выполнение проекта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Презентация проекта «Знакомимся с Германией». 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Рифмовки и считалки.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О</w:t>
            </w:r>
            <w:r>
              <w:t xml:space="preserve">бучающие игры</w:t>
            </w:r>
            <w:r>
              <w:t xml:space="preserve">, </w:t>
            </w:r>
            <w:r>
              <w:t xml:space="preserve">инсценировки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Считалка «</w:t>
            </w:r>
            <w:r>
              <w:rPr>
                <w:rStyle w:val="913"/>
              </w:rPr>
              <w:t xml:space="preserve">Eins</w:t>
            </w:r>
            <w:r>
              <w:rPr>
                <w:rStyle w:val="913"/>
              </w:rPr>
              <w:t xml:space="preserve">, </w:t>
            </w:r>
            <w:r>
              <w:rPr>
                <w:rStyle w:val="913"/>
              </w:rPr>
              <w:t xml:space="preserve">zwei</w:t>
            </w:r>
            <w:r>
              <w:rPr>
                <w:rStyle w:val="913"/>
              </w:rPr>
              <w:t xml:space="preserve"> - </w:t>
            </w:r>
            <w:r>
              <w:rPr>
                <w:rStyle w:val="913"/>
              </w:rPr>
              <w:t xml:space="preserve">Polizei</w:t>
            </w:r>
            <w:r>
              <w:rPr>
                <w:rStyle w:val="913"/>
              </w:rPr>
              <w:t xml:space="preserve">».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Разучивание песни «</w:t>
            </w:r>
            <w:r>
              <w:rPr>
                <w:rStyle w:val="913"/>
              </w:rPr>
              <w:t xml:space="preserve">Drei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Hinesen</w:t>
            </w:r>
            <w:r>
              <w:rPr>
                <w:rStyle w:val="913"/>
              </w:rPr>
              <w:t xml:space="preserve">».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Песня «</w:t>
            </w:r>
            <w:r>
              <w:rPr>
                <w:rStyle w:val="913"/>
              </w:rPr>
              <w:t xml:space="preserve">Ich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bin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cool</w:t>
            </w:r>
            <w:r>
              <w:rPr>
                <w:rStyle w:val="913"/>
              </w:rPr>
              <w:t xml:space="preserve">».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Разучивание песни «</w:t>
            </w:r>
            <w:r>
              <w:rPr>
                <w:rStyle w:val="913"/>
              </w:rPr>
              <w:t xml:space="preserve">Montag</w:t>
            </w:r>
            <w:r>
              <w:rPr>
                <w:rStyle w:val="913"/>
              </w:rPr>
              <w:t xml:space="preserve">, </w:t>
            </w:r>
            <w:r>
              <w:rPr>
                <w:rStyle w:val="913"/>
              </w:rPr>
              <w:t xml:space="preserve">Dienstag</w:t>
            </w:r>
            <w:r>
              <w:rPr>
                <w:rStyle w:val="913"/>
              </w:rPr>
              <w:t xml:space="preserve">».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  <w:rPr>
                <w:lang w:val="de-DE"/>
              </w:rPr>
            </w:pPr>
            <w:r>
              <w:rPr>
                <w:rStyle w:val="913"/>
              </w:rPr>
              <w:t xml:space="preserve">Песня</w:t>
            </w:r>
            <w:r>
              <w:rPr>
                <w:rStyle w:val="913"/>
                <w:lang w:val="de-DE"/>
              </w:rPr>
              <w:t xml:space="preserve">-</w:t>
            </w:r>
            <w:r>
              <w:rPr>
                <w:rStyle w:val="913"/>
              </w:rPr>
              <w:t xml:space="preserve">игра</w:t>
            </w:r>
            <w:r>
              <w:rPr>
                <w:rStyle w:val="913"/>
                <w:lang w:val="de-DE"/>
              </w:rPr>
              <w:t xml:space="preserve"> «Meine Schwester, </w:t>
            </w:r>
            <w:r>
              <w:rPr>
                <w:rStyle w:val="913"/>
                <w:lang w:val="de-DE"/>
              </w:rPr>
              <w:t xml:space="preserve">tanz</w:t>
            </w:r>
            <w:r>
              <w:rPr>
                <w:rStyle w:val="913"/>
                <w:lang w:val="de-DE"/>
              </w:rPr>
              <w:t xml:space="preserve"> mit mir»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Конкурс чтецов.</w:t>
            </w:r>
            <w:r/>
          </w:p>
        </w:tc>
        <w:tc>
          <w:tcPr>
            <w:tcW w:w="3408" w:type="dxa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Конкурс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Рисуем генеалогическое дерево.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Проект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Портретная галерея «Моя семья».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Разучиваем диалоги «Доброе утро».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Интервью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Чем займёмся в выходные?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Рождество - семейный праздник.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Беседа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Подготовка и оформление проекта «Мама, папа, я и вся моя семья».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Проект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Сказочники Якоб и Вильгельм Гримм.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Лекция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Сказки братьев Гримм.</w:t>
            </w:r>
            <w:r/>
          </w:p>
        </w:tc>
        <w:tc>
          <w:tcPr>
            <w:tcW w:w="3408" w:type="dxa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Путешествие по сказочным местам Германии.</w:t>
            </w:r>
            <w:r/>
          </w:p>
        </w:tc>
        <w:tc>
          <w:tcPr>
            <w:tcW w:w="3408" w:type="dxa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Викторина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Подготовка </w:t>
            </w:r>
            <w:r>
              <w:rPr>
                <w:rStyle w:val="913"/>
              </w:rPr>
              <w:t xml:space="preserve">инсценирования</w:t>
            </w:r>
            <w:r>
              <w:rPr>
                <w:rStyle w:val="913"/>
              </w:rPr>
              <w:t xml:space="preserve"> сказки «</w:t>
            </w:r>
            <w:r>
              <w:rPr>
                <w:rStyle w:val="913"/>
              </w:rPr>
              <w:t xml:space="preserve">Die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goldene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Gans</w:t>
            </w:r>
            <w:r>
              <w:rPr>
                <w:rStyle w:val="913"/>
              </w:rPr>
              <w:t xml:space="preserve">».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Инсценировка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Репетиция отдельных сцен «</w:t>
            </w:r>
            <w:r>
              <w:rPr>
                <w:rStyle w:val="913"/>
              </w:rPr>
              <w:t xml:space="preserve">Die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goldene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Gans</w:t>
            </w:r>
            <w:r>
              <w:rPr>
                <w:rStyle w:val="913"/>
              </w:rPr>
              <w:t xml:space="preserve">».</w:t>
            </w:r>
            <w:r/>
          </w:p>
        </w:tc>
        <w:tc>
          <w:tcPr>
            <w:tcW w:w="3408" w:type="dxa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  <w:rPr>
                <w:lang w:val="de-DE"/>
              </w:rPr>
            </w:pPr>
            <w:r>
              <w:rPr>
                <w:rStyle w:val="913"/>
              </w:rPr>
              <w:t xml:space="preserve">Репетиция</w:t>
            </w:r>
            <w:r>
              <w:rPr>
                <w:rStyle w:val="913"/>
                <w:lang w:val="de-DE"/>
              </w:rPr>
              <w:t xml:space="preserve"> </w:t>
            </w:r>
            <w:r>
              <w:rPr>
                <w:rStyle w:val="913"/>
              </w:rPr>
              <w:t xml:space="preserve">сказки</w:t>
            </w:r>
            <w:r>
              <w:rPr>
                <w:rStyle w:val="913"/>
                <w:lang w:val="de-DE"/>
              </w:rPr>
              <w:t xml:space="preserve"> «Die goldene Gans».</w:t>
            </w:r>
            <w:r/>
          </w:p>
        </w:tc>
        <w:tc>
          <w:tcPr>
            <w:tcW w:w="3408" w:type="dxa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Презентация сказки «</w:t>
            </w:r>
            <w:r>
              <w:rPr>
                <w:rStyle w:val="913"/>
              </w:rPr>
              <w:t xml:space="preserve">Die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goldene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Gans</w:t>
            </w:r>
            <w:r>
              <w:rPr>
                <w:rStyle w:val="913"/>
              </w:rPr>
              <w:t xml:space="preserve">».</w:t>
            </w:r>
            <w:r/>
          </w:p>
        </w:tc>
        <w:tc>
          <w:tcPr>
            <w:tcW w:w="3408" w:type="dxa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Традиционные блюда и напитки немцев.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Онлайн-путешествие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rPr>
                <w:rStyle w:val="913"/>
              </w:rPr>
              <w:t xml:space="preserve">Игра «Приятного аппетита!»</w:t>
            </w:r>
            <w:r/>
          </w:p>
        </w:tc>
        <w:tc>
          <w:tcPr>
            <w:tcW w:w="3408" w:type="dxa"/>
            <w:vAlign w:val="center"/>
            <w:vMerge w:val="restart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Меню на вечеринку.</w:t>
            </w:r>
            <w:r/>
          </w:p>
        </w:tc>
        <w:tc>
          <w:tcPr>
            <w:tcW w:w="3408" w:type="dxa"/>
            <w:vAlign w:val="center"/>
            <w:vMerge w:val="restart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Национальные блюда немцев.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Беседа, интервью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Пишем приглашения на день рождения.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Как поздравить и принять поздравление?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Игра «День рождения».</w:t>
            </w:r>
            <w:r/>
          </w:p>
        </w:tc>
        <w:tc>
          <w:tcPr>
            <w:tcW w:w="3408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Игра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Песня «</w:t>
            </w:r>
            <w:r>
              <w:rPr>
                <w:rStyle w:val="913"/>
              </w:rPr>
              <w:t xml:space="preserve">Zum</w:t>
            </w:r>
            <w:r>
              <w:rPr>
                <w:rStyle w:val="913"/>
              </w:rPr>
              <w:t xml:space="preserve"> </w:t>
            </w:r>
            <w:r>
              <w:rPr>
                <w:rStyle w:val="913"/>
              </w:rPr>
              <w:t xml:space="preserve">Geburtstag</w:t>
            </w:r>
            <w:r>
              <w:rPr>
                <w:rStyle w:val="913"/>
              </w:rPr>
              <w:t xml:space="preserve">».</w:t>
            </w:r>
            <w:r/>
          </w:p>
        </w:tc>
        <w:tc>
          <w:tcPr>
            <w:tcW w:w="3408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Инсценировка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3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Проект «Немецкая национальная кухня».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Проект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gridSpan w:val="4"/>
            <w:tcBorders>
              <w:right w:val="single" w:color="auto" w:sz="4" w:space="0"/>
            </w:tcBorders>
            <w:tcW w:w="10530" w:type="dxa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  <w:rPr>
                <w:b/>
              </w:rPr>
            </w:pPr>
            <w:r>
              <w:rPr>
                <w:b/>
              </w:rPr>
              <w:t xml:space="preserve">7 класс</w:t>
            </w:r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Экскурсия по Австрии.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Интернет-уроки</w:t>
            </w:r>
            <w:r/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>
              <w:t xml:space="preserve">Квест</w:t>
            </w:r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Едем в Швейцарию.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Лихтенштейн. Люксембург.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Подготовка проекта.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Проект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Проект «</w:t>
            </w:r>
            <w:r>
              <w:rPr>
                <w:rStyle w:val="913"/>
              </w:rPr>
              <w:t xml:space="preserve">Немецкоговорящие</w:t>
            </w:r>
            <w:r>
              <w:rPr>
                <w:rStyle w:val="913"/>
              </w:rPr>
              <w:t xml:space="preserve"> страны».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4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Гимн Германии.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Круглый стол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Государственный флаг страны.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Герб ФРГ и герб столицы.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Достопримечательности Берлина.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Презентация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Составление коллажа по теме «О Германии подробно» и его защита.</w:t>
            </w:r>
            <w:r/>
          </w:p>
        </w:tc>
        <w:tc>
          <w:tcPr>
            <w:tcW w:w="3408" w:type="dxa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Коллаж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День Святого Николауса – 6 декабря.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Работа со страноведческой информацией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Рождество. Ночь с 24 на 25 декабря.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День 3-х святых королей – 6 января.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Пасха.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Оформление проекта «Праздники Германии».</w:t>
            </w:r>
            <w:r/>
          </w:p>
        </w:tc>
        <w:tc>
          <w:tcPr>
            <w:tcW w:w="3408" w:type="dxa"/>
            <w:vAlign w:val="center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Проект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Чем примечательна наша область?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Интернет-урок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Знакомство с достопримечательностями </w:t>
            </w:r>
            <w:r>
              <w:rPr>
                <w:rStyle w:val="913"/>
              </w:rPr>
              <w:t xml:space="preserve">Смоленска</w:t>
            </w:r>
            <w:r>
              <w:rPr>
                <w:rStyle w:val="913"/>
              </w:rPr>
              <w:t xml:space="preserve">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Составление плана экскурсии.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Экскурсия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Экскурсия по городу </w:t>
            </w:r>
            <w:r>
              <w:rPr>
                <w:rStyle w:val="913"/>
              </w:rPr>
              <w:t xml:space="preserve">Смоленска</w:t>
            </w:r>
            <w:r>
              <w:rPr>
                <w:rStyle w:val="913"/>
              </w:rPr>
              <w:t xml:space="preserve">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Коллажа «Мой город».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Коллаж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Знаменитые немецкие изобретатели и ученые. Вильгельм Конрад Рентген.</w:t>
            </w:r>
            <w:r/>
          </w:p>
        </w:tc>
        <w:tc>
          <w:tcPr>
            <w:tcW w:w="3408" w:type="dxa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Лекция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Рудольф Дизель.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Сообщения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Роберт Кох.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Карл </w:t>
            </w:r>
            <w:r>
              <w:rPr>
                <w:rStyle w:val="913"/>
              </w:rPr>
              <w:t xml:space="preserve">Бенц</w:t>
            </w:r>
            <w:r>
              <w:rPr>
                <w:rStyle w:val="913"/>
              </w:rPr>
              <w:t xml:space="preserve">.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Писатели-сказочники. Вильгельм </w:t>
            </w:r>
            <w:r>
              <w:rPr>
                <w:rStyle w:val="913"/>
              </w:rPr>
              <w:t xml:space="preserve">Гауф</w:t>
            </w:r>
            <w:r>
              <w:rPr>
                <w:rStyle w:val="913"/>
              </w:rPr>
              <w:t xml:space="preserve">. </w:t>
            </w:r>
            <w:r/>
          </w:p>
        </w:tc>
        <w:tc>
          <w:tcPr>
            <w:tcW w:w="3408" w:type="dxa"/>
            <w:vAlign w:val="center"/>
            <w:vMerge w:val="continue"/>
            <w:textDirection w:val="lrTb"/>
            <w:noWrap w:val="false"/>
          </w:tcPr>
          <w:p>
            <w:pPr>
              <w:pStyle w:val="916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Знаменитые композиторы.  Иоганн Себастьян Бах.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Презентация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Проект «Великие немцы».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Проект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«Бременские музыканты» чтение сказки.</w:t>
            </w:r>
            <w:r/>
          </w:p>
        </w:tc>
        <w:tc>
          <w:tcPr>
            <w:tcW w:w="3408" w:type="dxa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Работа с текстом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Распределение ролей.</w:t>
            </w:r>
            <w:r/>
          </w:p>
        </w:tc>
        <w:tc>
          <w:tcPr>
            <w:tcW w:w="3408" w:type="dxa"/>
            <w:vMerge w:val="restart"/>
            <w:textDirection w:val="lrTb"/>
            <w:noWrap w:val="false"/>
          </w:tcPr>
          <w:p>
            <w:pPr>
              <w:pStyle w:val="916"/>
              <w:jc w:val="center"/>
            </w:pPr>
            <w:r>
              <w:t xml:space="preserve">Инсценировка</w:t>
            </w:r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Репетиция диалогов из сказки.</w:t>
            </w:r>
            <w:r/>
          </w:p>
        </w:tc>
        <w:tc>
          <w:tcPr>
            <w:tcW w:w="3408" w:type="dxa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Репетиция сказки.</w:t>
            </w:r>
            <w:r/>
          </w:p>
        </w:tc>
        <w:tc>
          <w:tcPr>
            <w:tcW w:w="3408" w:type="dxa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Генеральная репетиция.</w:t>
            </w:r>
            <w:r/>
          </w:p>
        </w:tc>
        <w:tc>
          <w:tcPr>
            <w:tcW w:w="3408" w:type="dxa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rPr>
                <w:rStyle w:val="913"/>
              </w:rPr>
              <w:t xml:space="preserve">Выступление перед учащимися.</w:t>
            </w:r>
            <w:r/>
          </w:p>
        </w:tc>
        <w:tc>
          <w:tcPr>
            <w:tcW w:w="3408" w:type="dxa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  <w:tr>
        <w:trPr/>
        <w:tc>
          <w:tcPr>
            <w:tcW w:w="601" w:type="dxa"/>
            <w:vAlign w:val="center"/>
            <w:textDirection w:val="lrTb"/>
            <w:noWrap w:val="false"/>
          </w:tcPr>
          <w:p>
            <w:pPr>
              <w:pStyle w:val="894"/>
              <w:numPr>
                <w:ilvl w:val="0"/>
                <w:numId w:val="24"/>
              </w:numPr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</w:r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W w:w="4538" w:type="dxa"/>
            <w:vAlign w:val="center"/>
            <w:textDirection w:val="lrTb"/>
            <w:noWrap w:val="false"/>
          </w:tcPr>
          <w:p>
            <w:pPr>
              <w:pStyle w:val="914"/>
            </w:pPr>
            <w:r>
              <w:t xml:space="preserve">Бал-маскарад.</w:t>
            </w:r>
            <w:bookmarkStart w:id="1" w:name="_GoBack"/>
            <w:r/>
            <w:bookmarkEnd w:id="1"/>
            <w:r/>
            <w:r/>
          </w:p>
        </w:tc>
        <w:tc>
          <w:tcPr>
            <w:tcW w:w="3408" w:type="dxa"/>
            <w:vMerge w:val="continue"/>
            <w:textDirection w:val="lrTb"/>
            <w:noWrap w:val="false"/>
          </w:tcPr>
          <w:p>
            <w:pPr>
              <w:pStyle w:val="916"/>
              <w:jc w:val="center"/>
            </w:pPr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910"/>
              <w:jc w:val="center"/>
              <w:spacing w:before="0" w:beforeAutospacing="0" w:after="0" w:afterAutospacing="0" w:line="276" w:lineRule="auto"/>
            </w:pPr>
            <w:r/>
            <w:r/>
          </w:p>
        </w:tc>
      </w:tr>
    </w:tbl>
    <w:p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/>
    </w:p>
    <w:sectPr>
      <w:footerReference w:type="default" r:id="rId9"/>
      <w:footerReference w:type="even" r:id="rId10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DejaVu Sans">
    <w:panose1 w:val="020B0603030804020204"/>
  </w:font>
  <w:font w:name="Corbel">
    <w:panose1 w:val="020B0503020204020204"/>
  </w:font>
  <w:font w:name="Book Antiqua">
    <w:panose1 w:val="020406020503050303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rPr>
        <w:rStyle w:val="898"/>
      </w:rPr>
      <w:framePr w:wrap="around" w:vAnchor="text" w:hAnchor="margin" w:xAlign="right" w:y="1"/>
    </w:pPr>
    <w:r>
      <w:rPr>
        <w:rStyle w:val="898"/>
      </w:rPr>
      <w:fldChar w:fldCharType="begin"/>
    </w:r>
    <w:r>
      <w:rPr>
        <w:rStyle w:val="898"/>
      </w:rPr>
      <w:instrText xml:space="preserve">PAGE  </w:instrText>
    </w:r>
    <w:r>
      <w:rPr>
        <w:rStyle w:val="898"/>
      </w:rPr>
      <w:fldChar w:fldCharType="separate"/>
    </w:r>
    <w:r>
      <w:rPr>
        <w:rStyle w:val="898"/>
      </w:rPr>
      <w:t xml:space="preserve">2</w:t>
    </w:r>
    <w:r>
      <w:rPr>
        <w:rStyle w:val="898"/>
      </w:rPr>
      <w:fldChar w:fldCharType="end"/>
    </w:r>
    <w:r/>
  </w:p>
  <w:p>
    <w:pPr>
      <w:pStyle w:val="896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rPr>
        <w:rStyle w:val="898"/>
      </w:rPr>
      <w:framePr w:wrap="around" w:vAnchor="text" w:hAnchor="margin" w:xAlign="right" w:y="1"/>
    </w:pPr>
    <w:r>
      <w:rPr>
        <w:rStyle w:val="898"/>
      </w:rPr>
      <w:fldChar w:fldCharType="begin"/>
    </w:r>
    <w:r>
      <w:rPr>
        <w:rStyle w:val="898"/>
      </w:rPr>
      <w:instrText xml:space="preserve">PAGE  </w:instrText>
    </w:r>
    <w:r>
      <w:rPr>
        <w:rStyle w:val="898"/>
      </w:rPr>
      <w:fldChar w:fldCharType="end"/>
    </w:r>
    <w:r/>
  </w:p>
  <w:p>
    <w:pPr>
      <w:pStyle w:val="89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"/>
      <w:lvlJc w:val="left"/>
      <w:pPr>
        <w:ind w:left="2149" w:hanging="360"/>
      </w:pPr>
      <w:rPr>
        <w:rFonts w:hint="default" w:ascii="Wingdings" w:hAnsi="Wingdings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825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545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05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1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65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85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0"/>
  </w:num>
  <w:num w:numId="5">
    <w:abstractNumId w:val="14"/>
  </w:num>
  <w:num w:numId="6">
    <w:abstractNumId w:val="10"/>
  </w:num>
  <w:num w:numId="7">
    <w:abstractNumId w:val="8"/>
  </w:num>
  <w:num w:numId="8">
    <w:abstractNumId w:val="6"/>
  </w:num>
  <w:num w:numId="9">
    <w:abstractNumId w:val="7"/>
  </w:num>
  <w:num w:numId="10">
    <w:abstractNumId w:val="21"/>
  </w:num>
  <w:num w:numId="11">
    <w:abstractNumId w:val="3"/>
  </w:num>
  <w:num w:numId="12">
    <w:abstractNumId w:val="16"/>
  </w:num>
  <w:num w:numId="13">
    <w:abstractNumId w:val="9"/>
  </w:num>
  <w:num w:numId="14">
    <w:abstractNumId w:val="4"/>
  </w:num>
  <w:num w:numId="15">
    <w:abstractNumId w:val="20"/>
  </w:num>
  <w:num w:numId="16">
    <w:abstractNumId w:val="13"/>
  </w:num>
  <w:num w:numId="17">
    <w:abstractNumId w:val="1"/>
  </w:num>
  <w:num w:numId="18">
    <w:abstractNumId w:val="17"/>
  </w:num>
  <w:num w:numId="19">
    <w:abstractNumId w:val="19"/>
  </w:num>
  <w:num w:numId="20">
    <w:abstractNumId w:val="18"/>
  </w:num>
  <w:num w:numId="21">
    <w:abstractNumId w:val="11"/>
  </w:num>
  <w:num w:numId="22">
    <w:abstractNumId w:val="15"/>
  </w:num>
  <w:num w:numId="23">
    <w:abstractNumId w:val="2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6">
    <w:name w:val="Heading 1"/>
    <w:basedOn w:val="890"/>
    <w:next w:val="890"/>
    <w:link w:val="71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7">
    <w:name w:val="Heading 1 Char"/>
    <w:basedOn w:val="891"/>
    <w:link w:val="716"/>
    <w:uiPriority w:val="9"/>
    <w:rPr>
      <w:rFonts w:ascii="Arial" w:hAnsi="Arial" w:eastAsia="Arial" w:cs="Arial"/>
      <w:sz w:val="40"/>
      <w:szCs w:val="40"/>
    </w:rPr>
  </w:style>
  <w:style w:type="paragraph" w:styleId="718">
    <w:name w:val="Heading 2"/>
    <w:basedOn w:val="890"/>
    <w:next w:val="890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9">
    <w:name w:val="Heading 2 Char"/>
    <w:basedOn w:val="891"/>
    <w:link w:val="718"/>
    <w:uiPriority w:val="9"/>
    <w:rPr>
      <w:rFonts w:ascii="Arial" w:hAnsi="Arial" w:eastAsia="Arial" w:cs="Arial"/>
      <w:sz w:val="34"/>
    </w:rPr>
  </w:style>
  <w:style w:type="paragraph" w:styleId="720">
    <w:name w:val="Heading 3"/>
    <w:basedOn w:val="890"/>
    <w:next w:val="890"/>
    <w:link w:val="72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1">
    <w:name w:val="Heading 3 Char"/>
    <w:basedOn w:val="891"/>
    <w:link w:val="720"/>
    <w:uiPriority w:val="9"/>
    <w:rPr>
      <w:rFonts w:ascii="Arial" w:hAnsi="Arial" w:eastAsia="Arial" w:cs="Arial"/>
      <w:sz w:val="30"/>
      <w:szCs w:val="30"/>
    </w:rPr>
  </w:style>
  <w:style w:type="paragraph" w:styleId="722">
    <w:name w:val="Heading 4"/>
    <w:basedOn w:val="890"/>
    <w:next w:val="890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3">
    <w:name w:val="Heading 4 Char"/>
    <w:basedOn w:val="891"/>
    <w:link w:val="722"/>
    <w:uiPriority w:val="9"/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890"/>
    <w:next w:val="890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5">
    <w:name w:val="Heading 5 Char"/>
    <w:basedOn w:val="891"/>
    <w:link w:val="724"/>
    <w:uiPriority w:val="9"/>
    <w:rPr>
      <w:rFonts w:ascii="Arial" w:hAnsi="Arial" w:eastAsia="Arial" w:cs="Arial"/>
      <w:b/>
      <w:bCs/>
      <w:sz w:val="24"/>
      <w:szCs w:val="24"/>
    </w:rPr>
  </w:style>
  <w:style w:type="paragraph" w:styleId="726">
    <w:name w:val="Heading 6"/>
    <w:basedOn w:val="890"/>
    <w:next w:val="890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7">
    <w:name w:val="Heading 6 Char"/>
    <w:basedOn w:val="891"/>
    <w:link w:val="726"/>
    <w:uiPriority w:val="9"/>
    <w:rPr>
      <w:rFonts w:ascii="Arial" w:hAnsi="Arial" w:eastAsia="Arial" w:cs="Arial"/>
      <w:b/>
      <w:bCs/>
      <w:sz w:val="22"/>
      <w:szCs w:val="22"/>
    </w:rPr>
  </w:style>
  <w:style w:type="paragraph" w:styleId="728">
    <w:name w:val="Heading 7"/>
    <w:basedOn w:val="890"/>
    <w:next w:val="890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9">
    <w:name w:val="Heading 7 Char"/>
    <w:basedOn w:val="891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0">
    <w:name w:val="Heading 8"/>
    <w:basedOn w:val="890"/>
    <w:next w:val="890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1">
    <w:name w:val="Heading 8 Char"/>
    <w:basedOn w:val="891"/>
    <w:link w:val="730"/>
    <w:uiPriority w:val="9"/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890"/>
    <w:next w:val="890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>
    <w:name w:val="Heading 9 Char"/>
    <w:basedOn w:val="891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34">
    <w:name w:val="Title"/>
    <w:basedOn w:val="890"/>
    <w:next w:val="890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>
    <w:name w:val="Title Char"/>
    <w:basedOn w:val="891"/>
    <w:link w:val="734"/>
    <w:uiPriority w:val="10"/>
    <w:rPr>
      <w:sz w:val="48"/>
      <w:szCs w:val="48"/>
    </w:rPr>
  </w:style>
  <w:style w:type="paragraph" w:styleId="736">
    <w:name w:val="Subtitle"/>
    <w:basedOn w:val="890"/>
    <w:next w:val="890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>
    <w:name w:val="Subtitle Char"/>
    <w:basedOn w:val="891"/>
    <w:link w:val="736"/>
    <w:uiPriority w:val="11"/>
    <w:rPr>
      <w:sz w:val="24"/>
      <w:szCs w:val="24"/>
    </w:rPr>
  </w:style>
  <w:style w:type="paragraph" w:styleId="738">
    <w:name w:val="Quote"/>
    <w:basedOn w:val="890"/>
    <w:next w:val="890"/>
    <w:link w:val="739"/>
    <w:uiPriority w:val="29"/>
    <w:qFormat/>
    <w:pPr>
      <w:ind w:left="720" w:right="720"/>
    </w:pPr>
    <w:rPr>
      <w:i/>
    </w:rPr>
  </w:style>
  <w:style w:type="character" w:styleId="739">
    <w:name w:val="Quote Char"/>
    <w:link w:val="738"/>
    <w:uiPriority w:val="29"/>
    <w:rPr>
      <w:i/>
    </w:rPr>
  </w:style>
  <w:style w:type="paragraph" w:styleId="740">
    <w:name w:val="Intense Quote"/>
    <w:basedOn w:val="890"/>
    <w:next w:val="890"/>
    <w:link w:val="7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>
    <w:name w:val="Intense Quote Char"/>
    <w:link w:val="740"/>
    <w:uiPriority w:val="30"/>
    <w:rPr>
      <w:i/>
    </w:rPr>
  </w:style>
  <w:style w:type="paragraph" w:styleId="742">
    <w:name w:val="Header"/>
    <w:basedOn w:val="890"/>
    <w:link w:val="7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3">
    <w:name w:val="Header Char"/>
    <w:basedOn w:val="891"/>
    <w:link w:val="742"/>
    <w:uiPriority w:val="99"/>
  </w:style>
  <w:style w:type="character" w:styleId="744">
    <w:name w:val="Footer Char"/>
    <w:basedOn w:val="891"/>
    <w:link w:val="896"/>
    <w:uiPriority w:val="99"/>
  </w:style>
  <w:style w:type="paragraph" w:styleId="745">
    <w:name w:val="Caption"/>
    <w:basedOn w:val="890"/>
    <w:next w:val="8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>
    <w:name w:val="Caption Char"/>
    <w:basedOn w:val="745"/>
    <w:link w:val="896"/>
    <w:uiPriority w:val="99"/>
  </w:style>
  <w:style w:type="table" w:styleId="747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6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8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0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1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8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9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0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1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2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3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4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5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0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1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2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3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4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5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8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9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0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1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2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3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4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5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6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7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8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9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0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1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Bordered &amp; 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0">
    <w:name w:val="Bordered &amp; 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1">
    <w:name w:val="Bordered &amp; 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2">
    <w:name w:val="Bordered &amp; 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3">
    <w:name w:val="Bordered &amp; 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4">
    <w:name w:val="Bordered &amp; 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5">
    <w:name w:val="Bordered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6">
    <w:name w:val="Bordered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7">
    <w:name w:val="Bordered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8">
    <w:name w:val="Bordered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9">
    <w:name w:val="Bordered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0">
    <w:name w:val="Bordered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1">
    <w:name w:val="Bordered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890"/>
    <w:link w:val="874"/>
    <w:uiPriority w:val="99"/>
    <w:semiHidden/>
    <w:unhideWhenUsed/>
    <w:pPr>
      <w:spacing w:after="40" w:line="240" w:lineRule="auto"/>
    </w:pPr>
    <w:rPr>
      <w:sz w:val="18"/>
    </w:rPr>
  </w:style>
  <w:style w:type="character" w:styleId="874">
    <w:name w:val="Footnote Text Char"/>
    <w:link w:val="873"/>
    <w:uiPriority w:val="99"/>
    <w:rPr>
      <w:sz w:val="18"/>
    </w:rPr>
  </w:style>
  <w:style w:type="character" w:styleId="875">
    <w:name w:val="footnote reference"/>
    <w:basedOn w:val="891"/>
    <w:uiPriority w:val="99"/>
    <w:unhideWhenUsed/>
    <w:rPr>
      <w:vertAlign w:val="superscript"/>
    </w:rPr>
  </w:style>
  <w:style w:type="paragraph" w:styleId="876">
    <w:name w:val="endnote text"/>
    <w:basedOn w:val="890"/>
    <w:link w:val="877"/>
    <w:uiPriority w:val="99"/>
    <w:semiHidden/>
    <w:unhideWhenUsed/>
    <w:pPr>
      <w:spacing w:after="0" w:line="240" w:lineRule="auto"/>
    </w:pPr>
    <w:rPr>
      <w:sz w:val="20"/>
    </w:rPr>
  </w:style>
  <w:style w:type="character" w:styleId="877">
    <w:name w:val="Endnote Text Char"/>
    <w:link w:val="876"/>
    <w:uiPriority w:val="99"/>
    <w:rPr>
      <w:sz w:val="20"/>
    </w:rPr>
  </w:style>
  <w:style w:type="character" w:styleId="878">
    <w:name w:val="endnote reference"/>
    <w:basedOn w:val="891"/>
    <w:uiPriority w:val="99"/>
    <w:semiHidden/>
    <w:unhideWhenUsed/>
    <w:rPr>
      <w:vertAlign w:val="superscript"/>
    </w:rPr>
  </w:style>
  <w:style w:type="paragraph" w:styleId="879">
    <w:name w:val="toc 1"/>
    <w:basedOn w:val="890"/>
    <w:next w:val="890"/>
    <w:uiPriority w:val="39"/>
    <w:unhideWhenUsed/>
    <w:pPr>
      <w:ind w:left="0" w:right="0" w:firstLine="0"/>
      <w:spacing w:after="57"/>
    </w:pPr>
  </w:style>
  <w:style w:type="paragraph" w:styleId="880">
    <w:name w:val="toc 2"/>
    <w:basedOn w:val="890"/>
    <w:next w:val="890"/>
    <w:uiPriority w:val="39"/>
    <w:unhideWhenUsed/>
    <w:pPr>
      <w:ind w:left="283" w:right="0" w:firstLine="0"/>
      <w:spacing w:after="57"/>
    </w:pPr>
  </w:style>
  <w:style w:type="paragraph" w:styleId="881">
    <w:name w:val="toc 3"/>
    <w:basedOn w:val="890"/>
    <w:next w:val="890"/>
    <w:uiPriority w:val="39"/>
    <w:unhideWhenUsed/>
    <w:pPr>
      <w:ind w:left="567" w:right="0" w:firstLine="0"/>
      <w:spacing w:after="57"/>
    </w:pPr>
  </w:style>
  <w:style w:type="paragraph" w:styleId="882">
    <w:name w:val="toc 4"/>
    <w:basedOn w:val="890"/>
    <w:next w:val="890"/>
    <w:uiPriority w:val="39"/>
    <w:unhideWhenUsed/>
    <w:pPr>
      <w:ind w:left="850" w:right="0" w:firstLine="0"/>
      <w:spacing w:after="57"/>
    </w:pPr>
  </w:style>
  <w:style w:type="paragraph" w:styleId="883">
    <w:name w:val="toc 5"/>
    <w:basedOn w:val="890"/>
    <w:next w:val="890"/>
    <w:uiPriority w:val="39"/>
    <w:unhideWhenUsed/>
    <w:pPr>
      <w:ind w:left="1134" w:right="0" w:firstLine="0"/>
      <w:spacing w:after="57"/>
    </w:pPr>
  </w:style>
  <w:style w:type="paragraph" w:styleId="884">
    <w:name w:val="toc 6"/>
    <w:basedOn w:val="890"/>
    <w:next w:val="890"/>
    <w:uiPriority w:val="39"/>
    <w:unhideWhenUsed/>
    <w:pPr>
      <w:ind w:left="1417" w:right="0" w:firstLine="0"/>
      <w:spacing w:after="57"/>
    </w:pPr>
  </w:style>
  <w:style w:type="paragraph" w:styleId="885">
    <w:name w:val="toc 7"/>
    <w:basedOn w:val="890"/>
    <w:next w:val="890"/>
    <w:uiPriority w:val="39"/>
    <w:unhideWhenUsed/>
    <w:pPr>
      <w:ind w:left="1701" w:right="0" w:firstLine="0"/>
      <w:spacing w:after="57"/>
    </w:pPr>
  </w:style>
  <w:style w:type="paragraph" w:styleId="886">
    <w:name w:val="toc 8"/>
    <w:basedOn w:val="890"/>
    <w:next w:val="890"/>
    <w:uiPriority w:val="39"/>
    <w:unhideWhenUsed/>
    <w:pPr>
      <w:ind w:left="1984" w:right="0" w:firstLine="0"/>
      <w:spacing w:after="57"/>
    </w:pPr>
  </w:style>
  <w:style w:type="paragraph" w:styleId="887">
    <w:name w:val="toc 9"/>
    <w:basedOn w:val="890"/>
    <w:next w:val="890"/>
    <w:uiPriority w:val="39"/>
    <w:unhideWhenUsed/>
    <w:pPr>
      <w:ind w:left="2268" w:right="0" w:firstLine="0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890"/>
    <w:next w:val="890"/>
    <w:uiPriority w:val="99"/>
    <w:unhideWhenUsed/>
    <w:pPr>
      <w:spacing w:after="0" w:afterAutospacing="0"/>
    </w:pPr>
  </w:style>
  <w:style w:type="paragraph" w:styleId="89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891" w:default="1">
    <w:name w:val="Default Paragraph Font"/>
    <w:uiPriority w:val="1"/>
    <w:unhideWhenUsed/>
  </w:style>
  <w:style w:type="table" w:styleId="8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3" w:default="1">
    <w:name w:val="No List"/>
    <w:uiPriority w:val="99"/>
    <w:semiHidden/>
    <w:unhideWhenUsed/>
  </w:style>
  <w:style w:type="paragraph" w:styleId="894">
    <w:name w:val="List Paragraph"/>
    <w:basedOn w:val="890"/>
    <w:uiPriority w:val="99"/>
    <w:qFormat/>
    <w:pPr>
      <w:contextualSpacing/>
      <w:ind w:left="720"/>
    </w:pPr>
  </w:style>
  <w:style w:type="table" w:styleId="895">
    <w:name w:val="Table Grid"/>
    <w:basedOn w:val="892"/>
    <w:uiPriority w:val="59"/>
    <w:pPr>
      <w:spacing w:after="200" w:line="276" w:lineRule="auto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6">
    <w:name w:val="Footer"/>
    <w:basedOn w:val="890"/>
    <w:link w:val="897"/>
    <w:uiPriority w:val="99"/>
    <w:pPr>
      <w:tabs>
        <w:tab w:val="center" w:pos="4677" w:leader="none"/>
        <w:tab w:val="right" w:pos="9355" w:leader="none"/>
      </w:tabs>
    </w:pPr>
    <w:rPr>
      <w:sz w:val="20"/>
      <w:szCs w:val="20"/>
    </w:rPr>
  </w:style>
  <w:style w:type="character" w:styleId="897" w:customStyle="1">
    <w:name w:val="Нижний колонтитул Знак"/>
    <w:link w:val="896"/>
    <w:uiPriority w:val="99"/>
    <w:semiHidden/>
    <w:rPr>
      <w:lang w:eastAsia="en-US"/>
    </w:rPr>
  </w:style>
  <w:style w:type="character" w:styleId="898">
    <w:name w:val="page number"/>
    <w:uiPriority w:val="99"/>
    <w:rPr>
      <w:rFonts w:cs="Times New Roman"/>
    </w:rPr>
  </w:style>
  <w:style w:type="character" w:styleId="899" w:customStyle="1">
    <w:name w:val="Основной текст_"/>
    <w:link w:val="900"/>
    <w:rPr>
      <w:rFonts w:ascii="Times New Roman" w:hAnsi="Times New Roman" w:eastAsia="Times New Roman"/>
      <w:sz w:val="18"/>
      <w:szCs w:val="18"/>
      <w:shd w:val="clear" w:color="auto" w:fill="ffffff"/>
    </w:rPr>
  </w:style>
  <w:style w:type="paragraph" w:styleId="900" w:customStyle="1">
    <w:name w:val="Основной текст2"/>
    <w:basedOn w:val="890"/>
    <w:link w:val="899"/>
    <w:pPr>
      <w:spacing w:after="0" w:line="320" w:lineRule="exact"/>
      <w:shd w:val="clear" w:color="auto" w:fill="ffffff"/>
      <w:widowControl w:val="off"/>
    </w:pPr>
    <w:rPr>
      <w:rFonts w:ascii="Times New Roman" w:hAnsi="Times New Roman" w:eastAsia="Times New Roman"/>
      <w:sz w:val="18"/>
      <w:szCs w:val="18"/>
      <w:lang w:eastAsia="ru-RU"/>
    </w:rPr>
  </w:style>
  <w:style w:type="character" w:styleId="901" w:customStyle="1">
    <w:name w:val="Заголовок №1_"/>
    <w:link w:val="902"/>
    <w:rPr>
      <w:rFonts w:ascii="Times New Roman" w:hAnsi="Times New Roman" w:eastAsia="Times New Roman"/>
      <w:b/>
      <w:bCs/>
      <w:shd w:val="clear" w:color="auto" w:fill="ffffff"/>
    </w:rPr>
  </w:style>
  <w:style w:type="paragraph" w:styleId="902" w:customStyle="1">
    <w:name w:val="Заголовок №1"/>
    <w:basedOn w:val="890"/>
    <w:link w:val="901"/>
    <w:pPr>
      <w:spacing w:before="2400" w:after="240" w:line="0" w:lineRule="atLeast"/>
      <w:shd w:val="clear" w:color="auto" w:fill="ffffff"/>
      <w:widowControl w:val="off"/>
      <w:outlineLvl w:val="0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character" w:styleId="903" w:customStyle="1">
    <w:name w:val="Основной текст (2)_"/>
    <w:link w:val="904"/>
    <w:rPr>
      <w:rFonts w:ascii="Book Antiqua" w:hAnsi="Book Antiqua" w:eastAsia="Book Antiqua" w:cs="Book Antiqua"/>
      <w:sz w:val="13"/>
      <w:szCs w:val="13"/>
      <w:shd w:val="clear" w:color="auto" w:fill="ffffff"/>
    </w:rPr>
  </w:style>
  <w:style w:type="paragraph" w:styleId="904" w:customStyle="1">
    <w:name w:val="Основной текст (2)"/>
    <w:basedOn w:val="890"/>
    <w:link w:val="903"/>
    <w:pPr>
      <w:jc w:val="right"/>
      <w:spacing w:before="240" w:after="0" w:line="203" w:lineRule="exact"/>
      <w:shd w:val="clear" w:color="auto" w:fill="ffffff"/>
      <w:widowControl w:val="off"/>
    </w:pPr>
    <w:rPr>
      <w:rFonts w:ascii="Book Antiqua" w:hAnsi="Book Antiqua" w:eastAsia="Book Antiqua" w:cs="Book Antiqua"/>
      <w:sz w:val="13"/>
      <w:szCs w:val="13"/>
      <w:lang w:eastAsia="ru-RU"/>
    </w:rPr>
  </w:style>
  <w:style w:type="character" w:styleId="905" w:customStyle="1">
    <w:name w:val="Основной текст (3)_"/>
    <w:link w:val="906"/>
    <w:rPr>
      <w:rFonts w:ascii="Times New Roman" w:hAnsi="Times New Roman" w:eastAsia="Times New Roman"/>
      <w:b/>
      <w:bCs/>
      <w:sz w:val="16"/>
      <w:szCs w:val="16"/>
      <w:shd w:val="clear" w:color="auto" w:fill="ffffff"/>
    </w:rPr>
  </w:style>
  <w:style w:type="paragraph" w:styleId="906" w:customStyle="1">
    <w:name w:val="Основной текст (3)"/>
    <w:basedOn w:val="890"/>
    <w:link w:val="905"/>
    <w:pPr>
      <w:spacing w:before="420" w:after="0" w:line="1031" w:lineRule="exact"/>
      <w:shd w:val="clear" w:color="auto" w:fill="ffffff"/>
      <w:widowControl w:val="off"/>
    </w:pPr>
    <w:rPr>
      <w:rFonts w:ascii="Times New Roman" w:hAnsi="Times New Roman" w:eastAsia="Times New Roman"/>
      <w:b/>
      <w:bCs/>
      <w:sz w:val="16"/>
      <w:szCs w:val="16"/>
      <w:lang w:eastAsia="ru-RU"/>
    </w:rPr>
  </w:style>
  <w:style w:type="character" w:styleId="907" w:customStyle="1">
    <w:name w:val="Основной текст + Corbel"/>
    <w:rPr>
      <w:rFonts w:ascii="Times New Roman" w:hAnsi="Times New Roman" w:eastAsia="Times New Roman"/>
      <w:i/>
      <w:iCs/>
      <w:color w:val="000000"/>
      <w:spacing w:val="-10"/>
      <w:position w:val="0"/>
      <w:sz w:val="17"/>
      <w:szCs w:val="17"/>
      <w:shd w:val="clear" w:color="auto" w:fill="ffffff"/>
      <w:lang w:val="en-US"/>
    </w:rPr>
  </w:style>
  <w:style w:type="character" w:styleId="908" w:customStyle="1">
    <w:name w:val="Основной текст1"/>
    <w:rPr>
      <w:rFonts w:ascii="Times New Roman" w:hAnsi="Times New Roman" w:eastAsia="Times New Roman"/>
      <w:color w:val="000000"/>
      <w:spacing w:val="0"/>
      <w:position w:val="0"/>
      <w:sz w:val="18"/>
      <w:szCs w:val="18"/>
      <w:shd w:val="clear" w:color="auto" w:fill="ffffff"/>
      <w:lang w:val="ru-RU"/>
    </w:rPr>
  </w:style>
  <w:style w:type="paragraph" w:styleId="909">
    <w:name w:val="No Spacing"/>
    <w:uiPriority w:val="1"/>
    <w:qFormat/>
    <w:rPr>
      <w:sz w:val="22"/>
      <w:szCs w:val="22"/>
      <w:lang w:eastAsia="en-US"/>
    </w:rPr>
  </w:style>
  <w:style w:type="paragraph" w:styleId="910">
    <w:name w:val="Normal (Web)"/>
    <w:basedOn w:val="890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1" w:customStyle="1">
    <w:name w:val="Содержимое таблицы"/>
    <w:basedOn w:val="890"/>
    <w:pPr>
      <w:jc w:val="both"/>
      <w:spacing w:after="0" w:line="360" w:lineRule="atLeast"/>
      <w:tabs>
        <w:tab w:val="left" w:pos="709" w:leader="none"/>
      </w:tabs>
      <w:suppressLineNumbers/>
    </w:pPr>
    <w:rPr>
      <w:rFonts w:ascii="Times New Roman" w:hAnsi="Times New Roman" w:eastAsia="DejaVu Sans" w:cstheme="minorBidi"/>
      <w:color w:val="00000a"/>
      <w:sz w:val="24"/>
    </w:rPr>
  </w:style>
  <w:style w:type="character" w:styleId="912" w:customStyle="1">
    <w:name w:val="c7"/>
    <w:basedOn w:val="891"/>
  </w:style>
  <w:style w:type="character" w:styleId="913" w:customStyle="1">
    <w:name w:val="c0"/>
    <w:basedOn w:val="891"/>
  </w:style>
  <w:style w:type="paragraph" w:styleId="914" w:customStyle="1">
    <w:name w:val="c1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 w:customStyle="1">
    <w:name w:val="c14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6" w:customStyle="1">
    <w:name w:val="c4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7" w:customStyle="1">
    <w:name w:val="c8"/>
    <w:basedOn w:val="89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9</cp:revision>
  <dcterms:created xsi:type="dcterms:W3CDTF">2020-08-26T12:26:00Z</dcterms:created>
  <dcterms:modified xsi:type="dcterms:W3CDTF">2023-10-31T17:57:35Z</dcterms:modified>
</cp:coreProperties>
</file>