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8"/>
      </w:tblGrid>
      <w:tr w:rsidR="00500A0E" w:rsidTr="00500A0E">
        <w:tc>
          <w:tcPr>
            <w:tcW w:w="4218" w:type="dxa"/>
          </w:tcPr>
          <w:p w:rsidR="00500A0E" w:rsidRPr="00500A0E" w:rsidRDefault="00500A0E" w:rsidP="00500A0E">
            <w:pPr>
              <w:pStyle w:val="1"/>
              <w:shd w:val="clear" w:color="auto" w:fill="FFFFFF"/>
              <w:spacing w:before="0" w:beforeAutospacing="0"/>
              <w:outlineLvl w:val="0"/>
              <w:rPr>
                <w:b w:val="0"/>
                <w:color w:val="1D2125"/>
                <w:sz w:val="24"/>
                <w:szCs w:val="24"/>
              </w:rPr>
            </w:pPr>
            <w:r w:rsidRPr="00500A0E">
              <w:rPr>
                <w:b w:val="0"/>
                <w:color w:val="1D2125"/>
                <w:sz w:val="24"/>
                <w:szCs w:val="24"/>
              </w:rPr>
              <w:t>Слободенюк Татьяна Робертовна, учитель иностранных языков МАОУ «СОШ № 53 г. Челябинска»</w:t>
            </w:r>
          </w:p>
        </w:tc>
      </w:tr>
    </w:tbl>
    <w:p w:rsidR="00500A0E" w:rsidRDefault="00500A0E" w:rsidP="00500A0E">
      <w:pPr>
        <w:pStyle w:val="1"/>
        <w:shd w:val="clear" w:color="auto" w:fill="FFFFFF"/>
        <w:spacing w:before="0" w:beforeAutospacing="0"/>
        <w:jc w:val="center"/>
        <w:rPr>
          <w:color w:val="1D2125"/>
          <w:sz w:val="24"/>
          <w:szCs w:val="24"/>
        </w:rPr>
      </w:pPr>
    </w:p>
    <w:p w:rsidR="00500A0E" w:rsidRPr="00500A0E" w:rsidRDefault="00500A0E" w:rsidP="00500A0E">
      <w:pPr>
        <w:pStyle w:val="1"/>
        <w:shd w:val="clear" w:color="auto" w:fill="FFFFFF"/>
        <w:spacing w:before="0" w:beforeAutospacing="0"/>
        <w:jc w:val="center"/>
        <w:rPr>
          <w:color w:val="1D2125"/>
          <w:sz w:val="24"/>
          <w:szCs w:val="24"/>
        </w:rPr>
      </w:pPr>
      <w:r>
        <w:rPr>
          <w:color w:val="1D2125"/>
          <w:sz w:val="24"/>
          <w:szCs w:val="24"/>
        </w:rPr>
        <w:t xml:space="preserve"> «</w:t>
      </w:r>
      <w:r w:rsidRPr="00500A0E">
        <w:rPr>
          <w:color w:val="1D2125"/>
          <w:sz w:val="24"/>
          <w:szCs w:val="24"/>
        </w:rPr>
        <w:t>Интерактивные технологии в обучении и воспитании</w:t>
      </w:r>
      <w:r>
        <w:rPr>
          <w:color w:val="1D2125"/>
          <w:sz w:val="24"/>
          <w:szCs w:val="24"/>
        </w:rPr>
        <w:t>»</w:t>
      </w:r>
    </w:p>
    <w:p w:rsidR="00500A0E" w:rsidRPr="00500A0E" w:rsidRDefault="00500A0E" w:rsidP="00500A0E">
      <w:pPr>
        <w:spacing w:after="100" w:afterAutospacing="1" w:line="240" w:lineRule="auto"/>
        <w:textAlignment w:val="center"/>
        <w:outlineLvl w:val="0"/>
        <w:rPr>
          <w:rFonts w:ascii="Times New Roman" w:eastAsia="Times New Roman" w:hAnsi="Times New Roman" w:cs="Times New Roman"/>
          <w:b/>
          <w:bCs/>
          <w:kern w:val="36"/>
          <w:sz w:val="24"/>
          <w:szCs w:val="24"/>
          <w:lang w:eastAsia="ru-RU"/>
        </w:rPr>
      </w:pPr>
      <w:r w:rsidRPr="00500A0E">
        <w:rPr>
          <w:rFonts w:ascii="Times New Roman" w:eastAsia="Times New Roman" w:hAnsi="Times New Roman" w:cs="Times New Roman"/>
          <w:b/>
          <w:bCs/>
          <w:kern w:val="36"/>
          <w:sz w:val="24"/>
          <w:szCs w:val="24"/>
          <w:lang w:eastAsia="ru-RU"/>
        </w:rPr>
        <w:t>1. Сущность и методологические принципы интерактивного обучения</w:t>
      </w:r>
    </w:p>
    <w:p w:rsidR="00500A0E" w:rsidRPr="00500A0E" w:rsidRDefault="00500A0E" w:rsidP="00500A0E">
      <w:pPr>
        <w:spacing w:after="100" w:afterAutospacing="1" w:line="240" w:lineRule="auto"/>
        <w:outlineLvl w:val="2"/>
        <w:rPr>
          <w:rFonts w:ascii="Times New Roman" w:eastAsia="Times New Roman" w:hAnsi="Times New Roman" w:cs="Times New Roman"/>
          <w:b/>
          <w:bCs/>
          <w:color w:val="1D2125"/>
          <w:sz w:val="24"/>
          <w:szCs w:val="24"/>
          <w:lang w:eastAsia="ru-RU"/>
        </w:rPr>
      </w:pPr>
      <w:r w:rsidRPr="00500A0E">
        <w:rPr>
          <w:rFonts w:ascii="Times New Roman" w:eastAsia="Times New Roman" w:hAnsi="Times New Roman" w:cs="Times New Roman"/>
          <w:b/>
          <w:bCs/>
          <w:color w:val="1D2125"/>
          <w:sz w:val="24"/>
          <w:szCs w:val="24"/>
          <w:lang w:eastAsia="ru-RU"/>
        </w:rPr>
        <w:t>1.1 Суть интерактивного обучения</w:t>
      </w:r>
    </w:p>
    <w:p w:rsidR="00500A0E" w:rsidRPr="00500A0E" w:rsidRDefault="00500A0E" w:rsidP="00500A0E">
      <w:pPr>
        <w:spacing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 xml:space="preserve">Суть интерактивного обучения состоит в том, что учебный процесс организован таким образом, что практически все обучающиеся оказываются вовлеченными в процесс познания, они имеют возможность понимать и рефлектировать по поводу того, что они знают и думают. Совместная деятельность </w:t>
      </w:r>
      <w:proofErr w:type="gramStart"/>
      <w:r w:rsidRPr="00500A0E">
        <w:rPr>
          <w:rFonts w:ascii="Times New Roman" w:eastAsia="Times New Roman" w:hAnsi="Times New Roman" w:cs="Times New Roman"/>
          <w:color w:val="1D2125"/>
          <w:sz w:val="24"/>
          <w:szCs w:val="24"/>
          <w:lang w:eastAsia="ru-RU"/>
        </w:rPr>
        <w:t>обучающихся</w:t>
      </w:r>
      <w:proofErr w:type="gramEnd"/>
      <w:r w:rsidRPr="00500A0E">
        <w:rPr>
          <w:rFonts w:ascii="Times New Roman" w:eastAsia="Times New Roman" w:hAnsi="Times New Roman" w:cs="Times New Roman"/>
          <w:color w:val="1D2125"/>
          <w:sz w:val="24"/>
          <w:szCs w:val="24"/>
          <w:lang w:eastAsia="ru-RU"/>
        </w:rPr>
        <w:t xml:space="preserve"> в процессе познания, освоения учебного материала означает, что каждый вносит свой особый индивидуальный вклад, идет обмен знаниями, идеями, способами деятельности. Причем, происходит это в атмосфере доброжелательности и взаимной поддержки, что позволяет не только получать новое знание, но и развивает саму познавательную деятельность, переводит ее на более высокие формы кооперации и сотрудничества. Характеристика, сущностная особенность интерактивных форм – это высокий уровень взаимно направленной активности субъектов взаимодействия, эмоциональное, духовное единение участников.</w:t>
      </w:r>
    </w:p>
    <w:p w:rsidR="00500A0E" w:rsidRPr="00500A0E" w:rsidRDefault="00500A0E" w:rsidP="00500A0E">
      <w:pPr>
        <w:spacing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При использовании интерактивных методов обучаемый становится полноправным участником процесса восприятия, его опыт служит основным источником учебного познания. Преподаватель не даёт готовых знаний, но побуждает обучаемых к самостоятельному поиску. По сравнению с традиционными формами ведения занятий, в интерактивном обучении меняется взаимодействие преподавателя и обучаемого: активность педагога уступает место активности обучаемых, а задачей педагога становится создание условий для их инициативы. Педагог отказывается от роли своеобразного фильтра, пропускающего через себя учебную информацию, и выполняет функцию помощника в работе, одного из источников информации.</w:t>
      </w:r>
    </w:p>
    <w:p w:rsidR="00500A0E" w:rsidRPr="00500A0E" w:rsidRDefault="00500A0E" w:rsidP="00500A0E">
      <w:pPr>
        <w:spacing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Интерактивное обучение широко используется в интенсивном обучении. Для того</w:t>
      </w:r>
      <w:proofErr w:type="gramStart"/>
      <w:r w:rsidRPr="00500A0E">
        <w:rPr>
          <w:rFonts w:ascii="Times New Roman" w:eastAsia="Times New Roman" w:hAnsi="Times New Roman" w:cs="Times New Roman"/>
          <w:color w:val="1D2125"/>
          <w:sz w:val="24"/>
          <w:szCs w:val="24"/>
          <w:lang w:eastAsia="ru-RU"/>
        </w:rPr>
        <w:t>,</w:t>
      </w:r>
      <w:proofErr w:type="gramEnd"/>
      <w:r w:rsidRPr="00500A0E">
        <w:rPr>
          <w:rFonts w:ascii="Times New Roman" w:eastAsia="Times New Roman" w:hAnsi="Times New Roman" w:cs="Times New Roman"/>
          <w:color w:val="1D2125"/>
          <w:sz w:val="24"/>
          <w:szCs w:val="24"/>
          <w:lang w:eastAsia="ru-RU"/>
        </w:rPr>
        <w:t xml:space="preserve"> чтобы освоить и применять эти методы, преподавателю необходимо знание различных методик группового взаимодействия. Интерактивное обучение обеспечивает взаимопонимание, взаимодействие, взаимообогащение. Интерактивные методы ни в коем случае не заменяют лекционные занятия, но способствуют лучшему усвоению лекционного материала и, что особенно важно, формируют мнения, отношения, навыки поведения. При использовании интерактивных форм роль преподавателя резко меняется, перестаёт быть центральной, он лишь регулирует процесс и занимается его общей организацией, готовит заранее необходимые задания и формулирует вопросы или темы для обсуждения в группах, даёт консультации, контролирует время и порядок выполнения намеченного плана. Участники обращаются к социальному опыту – собственному и других людей, при этом им приходится вступать в коммуникацию друг с другом, совместно решать поставленные задачи, преодолевать конфликты, находить общие точки соприкосновения, идти на компромиссы. Психологами было установлено, что в условиях учебного общения наблюдается повышение точности восприятия, увеличивается результативность работы памяти, более интенсивно развиваются такие интеллектуальные и эмоциональные свойства личности, как устойчивость внимания, умение его распределять; наблюдательность при восприятии; способность анализировать деятельность партнера, видеть его мотивы, цели. Прежде всего, интерактивные формы проведения занятий:</w:t>
      </w:r>
    </w:p>
    <w:p w:rsidR="00500A0E" w:rsidRPr="00500A0E" w:rsidRDefault="00500A0E" w:rsidP="00500A0E">
      <w:pPr>
        <w:numPr>
          <w:ilvl w:val="0"/>
          <w:numId w:val="1"/>
        </w:numPr>
        <w:spacing w:before="100" w:beforeAutospacing="1"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lastRenderedPageBreak/>
        <w:t xml:space="preserve">пробуждают у </w:t>
      </w:r>
      <w:proofErr w:type="gramStart"/>
      <w:r w:rsidRPr="00500A0E">
        <w:rPr>
          <w:rFonts w:ascii="Times New Roman" w:eastAsia="Times New Roman" w:hAnsi="Times New Roman" w:cs="Times New Roman"/>
          <w:color w:val="1D2125"/>
          <w:sz w:val="24"/>
          <w:szCs w:val="24"/>
          <w:lang w:eastAsia="ru-RU"/>
        </w:rPr>
        <w:t>обучающихся</w:t>
      </w:r>
      <w:proofErr w:type="gramEnd"/>
      <w:r w:rsidRPr="00500A0E">
        <w:rPr>
          <w:rFonts w:ascii="Times New Roman" w:eastAsia="Times New Roman" w:hAnsi="Times New Roman" w:cs="Times New Roman"/>
          <w:color w:val="1D2125"/>
          <w:sz w:val="24"/>
          <w:szCs w:val="24"/>
          <w:lang w:eastAsia="ru-RU"/>
        </w:rPr>
        <w:t xml:space="preserve"> интерес;</w:t>
      </w:r>
    </w:p>
    <w:p w:rsidR="00500A0E" w:rsidRPr="00500A0E" w:rsidRDefault="00500A0E" w:rsidP="00500A0E">
      <w:pPr>
        <w:numPr>
          <w:ilvl w:val="0"/>
          <w:numId w:val="1"/>
        </w:numPr>
        <w:spacing w:before="100" w:beforeAutospacing="1"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поощряют активное участие каждого в учебном процессе;</w:t>
      </w:r>
    </w:p>
    <w:p w:rsidR="00500A0E" w:rsidRPr="00500A0E" w:rsidRDefault="00500A0E" w:rsidP="00500A0E">
      <w:pPr>
        <w:numPr>
          <w:ilvl w:val="0"/>
          <w:numId w:val="1"/>
        </w:numPr>
        <w:spacing w:before="100" w:beforeAutospacing="1"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обращаются к чувствам каждого обучающегося;</w:t>
      </w:r>
    </w:p>
    <w:p w:rsidR="00500A0E" w:rsidRPr="00500A0E" w:rsidRDefault="00500A0E" w:rsidP="00500A0E">
      <w:pPr>
        <w:numPr>
          <w:ilvl w:val="0"/>
          <w:numId w:val="1"/>
        </w:numPr>
        <w:spacing w:before="100" w:beforeAutospacing="1"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способствуют эффективному усвоению учебного материала;</w:t>
      </w:r>
    </w:p>
    <w:p w:rsidR="00500A0E" w:rsidRPr="00500A0E" w:rsidRDefault="00500A0E" w:rsidP="00500A0E">
      <w:pPr>
        <w:numPr>
          <w:ilvl w:val="0"/>
          <w:numId w:val="1"/>
        </w:numPr>
        <w:spacing w:before="100" w:beforeAutospacing="1"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 xml:space="preserve">оказывают многоплановое воздействие на </w:t>
      </w:r>
      <w:proofErr w:type="gramStart"/>
      <w:r w:rsidRPr="00500A0E">
        <w:rPr>
          <w:rFonts w:ascii="Times New Roman" w:eastAsia="Times New Roman" w:hAnsi="Times New Roman" w:cs="Times New Roman"/>
          <w:color w:val="1D2125"/>
          <w:sz w:val="24"/>
          <w:szCs w:val="24"/>
          <w:lang w:eastAsia="ru-RU"/>
        </w:rPr>
        <w:t>обучающихся</w:t>
      </w:r>
      <w:proofErr w:type="gramEnd"/>
      <w:r w:rsidRPr="00500A0E">
        <w:rPr>
          <w:rFonts w:ascii="Times New Roman" w:eastAsia="Times New Roman" w:hAnsi="Times New Roman" w:cs="Times New Roman"/>
          <w:color w:val="1D2125"/>
          <w:sz w:val="24"/>
          <w:szCs w:val="24"/>
          <w:lang w:eastAsia="ru-RU"/>
        </w:rPr>
        <w:t>;</w:t>
      </w:r>
    </w:p>
    <w:p w:rsidR="00500A0E" w:rsidRPr="00500A0E" w:rsidRDefault="00500A0E" w:rsidP="00500A0E">
      <w:pPr>
        <w:numPr>
          <w:ilvl w:val="0"/>
          <w:numId w:val="1"/>
        </w:numPr>
        <w:spacing w:before="100" w:beforeAutospacing="1"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осуществляют обратную связь (ответная реакция аудитории);</w:t>
      </w:r>
    </w:p>
    <w:p w:rsidR="00500A0E" w:rsidRPr="00500A0E" w:rsidRDefault="00500A0E" w:rsidP="00500A0E">
      <w:pPr>
        <w:numPr>
          <w:ilvl w:val="0"/>
          <w:numId w:val="1"/>
        </w:numPr>
        <w:spacing w:before="100" w:beforeAutospacing="1"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 xml:space="preserve">формируют у </w:t>
      </w:r>
      <w:proofErr w:type="gramStart"/>
      <w:r w:rsidRPr="00500A0E">
        <w:rPr>
          <w:rFonts w:ascii="Times New Roman" w:eastAsia="Times New Roman" w:hAnsi="Times New Roman" w:cs="Times New Roman"/>
          <w:color w:val="1D2125"/>
          <w:sz w:val="24"/>
          <w:szCs w:val="24"/>
          <w:lang w:eastAsia="ru-RU"/>
        </w:rPr>
        <w:t>обучающихся</w:t>
      </w:r>
      <w:proofErr w:type="gramEnd"/>
      <w:r w:rsidRPr="00500A0E">
        <w:rPr>
          <w:rFonts w:ascii="Times New Roman" w:eastAsia="Times New Roman" w:hAnsi="Times New Roman" w:cs="Times New Roman"/>
          <w:color w:val="1D2125"/>
          <w:sz w:val="24"/>
          <w:szCs w:val="24"/>
          <w:lang w:eastAsia="ru-RU"/>
        </w:rPr>
        <w:t xml:space="preserve"> мнения и отношения;</w:t>
      </w:r>
    </w:p>
    <w:p w:rsidR="00500A0E" w:rsidRPr="00500A0E" w:rsidRDefault="00500A0E" w:rsidP="00500A0E">
      <w:pPr>
        <w:numPr>
          <w:ilvl w:val="0"/>
          <w:numId w:val="1"/>
        </w:numPr>
        <w:spacing w:before="100" w:beforeAutospacing="1"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формируют жизненные навыки;</w:t>
      </w:r>
    </w:p>
    <w:p w:rsidR="00500A0E" w:rsidRPr="00500A0E" w:rsidRDefault="00500A0E" w:rsidP="00500A0E">
      <w:pPr>
        <w:numPr>
          <w:ilvl w:val="0"/>
          <w:numId w:val="1"/>
        </w:numPr>
        <w:spacing w:before="100" w:beforeAutospacing="1"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способствуют изменению поведения.</w:t>
      </w:r>
    </w:p>
    <w:p w:rsidR="00500A0E" w:rsidRPr="00500A0E" w:rsidRDefault="00500A0E" w:rsidP="00500A0E">
      <w:pPr>
        <w:spacing w:after="100" w:afterAutospacing="1" w:line="240" w:lineRule="auto"/>
        <w:rPr>
          <w:rFonts w:ascii="Times New Roman" w:eastAsia="Times New Roman" w:hAnsi="Times New Roman" w:cs="Times New Roman"/>
          <w:color w:val="1D2125"/>
          <w:sz w:val="24"/>
          <w:szCs w:val="24"/>
          <w:lang w:eastAsia="ru-RU"/>
        </w:rPr>
      </w:pPr>
      <w:r w:rsidRPr="00500A0E">
        <w:rPr>
          <w:rFonts w:ascii="Times New Roman" w:eastAsia="Times New Roman" w:hAnsi="Times New Roman" w:cs="Times New Roman"/>
          <w:color w:val="1D2125"/>
          <w:sz w:val="24"/>
          <w:szCs w:val="24"/>
          <w:lang w:eastAsia="ru-RU"/>
        </w:rPr>
        <w:t>Заметим, что важнейшее условие для этого − личный опыт участия преподавателя в тренинговых занятиях по интерактиву. Научиться им можно только путем личного участия в игре, «мозговом штурме» или дискуссии.</w:t>
      </w:r>
    </w:p>
    <w:p w:rsidR="00500A0E" w:rsidRPr="00500A0E" w:rsidRDefault="00500A0E" w:rsidP="00500A0E">
      <w:pPr>
        <w:pStyle w:val="1"/>
        <w:spacing w:before="0" w:beforeAutospacing="0"/>
        <w:textAlignment w:val="center"/>
        <w:rPr>
          <w:sz w:val="24"/>
          <w:szCs w:val="24"/>
        </w:rPr>
      </w:pPr>
      <w:r w:rsidRPr="00500A0E">
        <w:rPr>
          <w:sz w:val="24"/>
          <w:szCs w:val="24"/>
        </w:rPr>
        <w:t>2. Психолого-педагогические условия эффективного использования интерактивных методов</w:t>
      </w:r>
    </w:p>
    <w:p w:rsidR="00500A0E" w:rsidRPr="00500A0E" w:rsidRDefault="00500A0E" w:rsidP="00500A0E">
      <w:pPr>
        <w:pStyle w:val="3"/>
        <w:spacing w:before="0" w:beforeAutospacing="0"/>
        <w:rPr>
          <w:color w:val="1D2125"/>
          <w:sz w:val="24"/>
          <w:szCs w:val="24"/>
        </w:rPr>
      </w:pPr>
      <w:r w:rsidRPr="00500A0E">
        <w:rPr>
          <w:color w:val="1D2125"/>
          <w:sz w:val="24"/>
          <w:szCs w:val="24"/>
        </w:rPr>
        <w:t>2.1 Психолого-педагогические условия</w:t>
      </w:r>
    </w:p>
    <w:p w:rsidR="00500A0E" w:rsidRPr="00500A0E" w:rsidRDefault="00500A0E" w:rsidP="00500A0E">
      <w:pPr>
        <w:pStyle w:val="a4"/>
        <w:spacing w:before="0" w:beforeAutospacing="0"/>
        <w:rPr>
          <w:color w:val="1D2125"/>
        </w:rPr>
      </w:pPr>
      <w:r w:rsidRPr="00500A0E">
        <w:rPr>
          <w:rStyle w:val="a6"/>
          <w:rFonts w:eastAsiaTheme="majorEastAsia"/>
          <w:color w:val="1D2125"/>
        </w:rPr>
        <w:t>Любая деятельность опосредована отношением человека к другим людям.</w:t>
      </w:r>
    </w:p>
    <w:p w:rsidR="00500A0E" w:rsidRPr="00500A0E" w:rsidRDefault="00500A0E" w:rsidP="00500A0E">
      <w:pPr>
        <w:pStyle w:val="a4"/>
        <w:spacing w:before="0" w:beforeAutospacing="0"/>
        <w:rPr>
          <w:color w:val="1D2125"/>
        </w:rPr>
      </w:pPr>
      <w:r w:rsidRPr="00500A0E">
        <w:rPr>
          <w:color w:val="1D2125"/>
        </w:rPr>
        <w:t>Согласно парадигмы «</w:t>
      </w:r>
      <w:proofErr w:type="gramStart"/>
      <w:r w:rsidRPr="00500A0E">
        <w:rPr>
          <w:color w:val="1D2125"/>
        </w:rPr>
        <w:t>субъект-субъектных</w:t>
      </w:r>
      <w:proofErr w:type="gramEnd"/>
      <w:r w:rsidRPr="00500A0E">
        <w:rPr>
          <w:color w:val="1D2125"/>
        </w:rPr>
        <w:t xml:space="preserve">» отношений в образовательном процессе основное внимание уделяется учебной деятельности обучающегося, задача педагога – организовать учебную деятельность так, чтобы достичь целей занятия. Заметим, что в современной педагогике методика работы в данной парадигме ещё не разработана и для педагога представляет значительные трудности. Главная трудность в реализации </w:t>
      </w:r>
      <w:proofErr w:type="gramStart"/>
      <w:r w:rsidRPr="00500A0E">
        <w:rPr>
          <w:color w:val="1D2125"/>
        </w:rPr>
        <w:t>субъект-субъектного</w:t>
      </w:r>
      <w:proofErr w:type="gramEnd"/>
      <w:r w:rsidRPr="00500A0E">
        <w:rPr>
          <w:color w:val="1D2125"/>
        </w:rPr>
        <w:t xml:space="preserve"> подхода заключается в том, что педагог должен поставить цель, которая должна быть принята обучающимся. Только приняв цель, </w:t>
      </w:r>
      <w:proofErr w:type="gramStart"/>
      <w:r w:rsidRPr="00500A0E">
        <w:rPr>
          <w:color w:val="1D2125"/>
        </w:rPr>
        <w:t>последний</w:t>
      </w:r>
      <w:proofErr w:type="gramEnd"/>
      <w:r w:rsidRPr="00500A0E">
        <w:rPr>
          <w:color w:val="1D2125"/>
        </w:rPr>
        <w:t xml:space="preserve"> превращается в субъекта учебной деятельности. На каждый из компонентов структуры занятия, урока влияют внешние условия (по отношению к педагогу – это состояния обучающихся, характеристики внешней среды, события, происходящие в микро - и макросоциуме) и внутренние условия, определяющиеся способностью педагога оценить ситуацию и принять адекватное внешним условиям решение о своих действиях. Педагог должен быть компетентен в сфере профессиональной деятельности, т.е. готов к проявлению знаний, умений, способностей и личностных качеств, позволяющих успешно решать функциональные задачи, составляющие сущность профессиональной деятельности. Однако остается открытым вопрос о том, насколько сформирована позиция субъекта у самого педагога. Педагог целенаправленно реализует свою профессиональную активность в форме тех или иных профессиональных компетенций (действий), а единицей анализа и критерием становления профессиональной педагогической деятельности выступает становление субъектности педагога, т.е. становление его способности быть субъектом педагогических действий.</w:t>
      </w:r>
    </w:p>
    <w:p w:rsidR="00500A0E" w:rsidRPr="00500A0E" w:rsidRDefault="00500A0E" w:rsidP="00500A0E">
      <w:pPr>
        <w:pStyle w:val="a4"/>
        <w:spacing w:before="0" w:beforeAutospacing="0"/>
        <w:rPr>
          <w:color w:val="1D2125"/>
        </w:rPr>
      </w:pPr>
      <w:r w:rsidRPr="00500A0E">
        <w:rPr>
          <w:color w:val="1D2125"/>
        </w:rPr>
        <w:t xml:space="preserve">Исходя из данной модели, следует, что способность быть субъектом действия включает в себя способность не только выполнять действие, но и осуществлять осознанный </w:t>
      </w:r>
      <w:proofErr w:type="gramStart"/>
      <w:r w:rsidRPr="00500A0E">
        <w:rPr>
          <w:color w:val="1D2125"/>
        </w:rPr>
        <w:t>контроль за</w:t>
      </w:r>
      <w:proofErr w:type="gramEnd"/>
      <w:r w:rsidRPr="00500A0E">
        <w:rPr>
          <w:color w:val="1D2125"/>
        </w:rPr>
        <w:t xml:space="preserve"> правильностью его выполнения.</w:t>
      </w:r>
    </w:p>
    <w:p w:rsidR="00500A0E" w:rsidRPr="00500A0E" w:rsidRDefault="00500A0E" w:rsidP="00500A0E">
      <w:pPr>
        <w:pStyle w:val="a4"/>
        <w:spacing w:before="0" w:beforeAutospacing="0"/>
        <w:rPr>
          <w:color w:val="1D2125"/>
        </w:rPr>
      </w:pPr>
      <w:r w:rsidRPr="00500A0E">
        <w:rPr>
          <w:color w:val="1D2125"/>
        </w:rPr>
        <w:t xml:space="preserve">Причем сначала интериоризуется действие, а лишь потом функция контроля. При этом происходит два цикла реализации принципа единства «интериоризация – экстериоризация»: на уровне формирования (интериоризации) перцептивной модели и ее экстериоризации в виде подражания, и на уровне формирования функции контроля за правильностью выполнения требуемого действия и способности </w:t>
      </w:r>
      <w:proofErr w:type="gramStart"/>
      <w:r w:rsidRPr="00500A0E">
        <w:rPr>
          <w:color w:val="1D2125"/>
        </w:rPr>
        <w:t>к</w:t>
      </w:r>
      <w:proofErr w:type="gramEnd"/>
      <w:r w:rsidRPr="00500A0E">
        <w:rPr>
          <w:color w:val="1D2125"/>
        </w:rPr>
        <w:t xml:space="preserve"> ее экстериоризации. Но </w:t>
      </w:r>
      <w:r w:rsidRPr="00500A0E">
        <w:rPr>
          <w:color w:val="1D2125"/>
        </w:rPr>
        <w:lastRenderedPageBreak/>
        <w:t>понятно, что настоящим субъектом педагогической деятельности учитель становится лишь тогда, когда он готов рефлексировать и экстериоризировать действие, что происходит на последней стадии.</w:t>
      </w:r>
    </w:p>
    <w:p w:rsidR="00500A0E" w:rsidRPr="00500A0E" w:rsidRDefault="00500A0E" w:rsidP="00500A0E">
      <w:pPr>
        <w:pStyle w:val="a4"/>
        <w:spacing w:before="0" w:beforeAutospacing="0"/>
        <w:rPr>
          <w:color w:val="1D2125"/>
        </w:rPr>
      </w:pPr>
      <w:r w:rsidRPr="00500A0E">
        <w:rPr>
          <w:color w:val="1D2125"/>
        </w:rPr>
        <w:t>Ядром интерактивных форм обучения является групповая работа, в том числе и в малых группах, что во многом определяет образовательный эффект и порождает следующие характеристики совместной деятельности:</w:t>
      </w:r>
    </w:p>
    <w:p w:rsidR="00500A0E" w:rsidRPr="00500A0E" w:rsidRDefault="00500A0E" w:rsidP="00500A0E">
      <w:pPr>
        <w:numPr>
          <w:ilvl w:val="0"/>
          <w:numId w:val="2"/>
        </w:numPr>
        <w:spacing w:before="100" w:beforeAutospacing="1" w:after="100" w:afterAutospacing="1" w:line="240" w:lineRule="auto"/>
        <w:rPr>
          <w:rFonts w:ascii="Times New Roman" w:hAnsi="Times New Roman" w:cs="Times New Roman"/>
          <w:color w:val="1D2125"/>
          <w:sz w:val="24"/>
          <w:szCs w:val="24"/>
        </w:rPr>
      </w:pPr>
      <w:r w:rsidRPr="00500A0E">
        <w:rPr>
          <w:rFonts w:ascii="Times New Roman" w:hAnsi="Times New Roman" w:cs="Times New Roman"/>
          <w:color w:val="1D2125"/>
          <w:sz w:val="24"/>
          <w:szCs w:val="24"/>
        </w:rPr>
        <w:t>высокую активность всех участников образовательного процесса, обусловленную наличием единой цели и общей мотивацией; разделением процесса деятельности между его участниками адекватно индивидуальным возможностям, опыту и способностям членов группы; принятием на себя ответственности за общий результат;</w:t>
      </w:r>
    </w:p>
    <w:p w:rsidR="00500A0E" w:rsidRPr="00500A0E" w:rsidRDefault="00500A0E" w:rsidP="00500A0E">
      <w:pPr>
        <w:numPr>
          <w:ilvl w:val="0"/>
          <w:numId w:val="2"/>
        </w:numPr>
        <w:spacing w:before="100" w:beforeAutospacing="1" w:after="100" w:afterAutospacing="1" w:line="240" w:lineRule="auto"/>
        <w:rPr>
          <w:rFonts w:ascii="Times New Roman" w:hAnsi="Times New Roman" w:cs="Times New Roman"/>
          <w:color w:val="1D2125"/>
          <w:sz w:val="24"/>
          <w:szCs w:val="24"/>
        </w:rPr>
      </w:pPr>
      <w:r w:rsidRPr="00500A0E">
        <w:rPr>
          <w:rFonts w:ascii="Times New Roman" w:hAnsi="Times New Roman" w:cs="Times New Roman"/>
          <w:color w:val="1D2125"/>
          <w:sz w:val="24"/>
          <w:szCs w:val="24"/>
        </w:rPr>
        <w:t>комфортность взаимодействия, порождаемая работой в малой группе. Работая в маленькой группе, участники держатся более свободно, уверенно. Снимаются психологические барьеры в обучении, мнения каждого принимаются и ценятся группой. Устанавливается тесный психологический контакт;</w:t>
      </w:r>
    </w:p>
    <w:p w:rsidR="00500A0E" w:rsidRPr="00500A0E" w:rsidRDefault="00500A0E" w:rsidP="00500A0E">
      <w:pPr>
        <w:numPr>
          <w:ilvl w:val="0"/>
          <w:numId w:val="2"/>
        </w:numPr>
        <w:spacing w:before="100" w:beforeAutospacing="1" w:after="100" w:afterAutospacing="1" w:line="240" w:lineRule="auto"/>
        <w:rPr>
          <w:rFonts w:ascii="Times New Roman" w:hAnsi="Times New Roman" w:cs="Times New Roman"/>
          <w:color w:val="1D2125"/>
          <w:sz w:val="24"/>
          <w:szCs w:val="24"/>
        </w:rPr>
      </w:pPr>
      <w:r w:rsidRPr="00500A0E">
        <w:rPr>
          <w:rFonts w:ascii="Times New Roman" w:hAnsi="Times New Roman" w:cs="Times New Roman"/>
          <w:color w:val="1D2125"/>
          <w:sz w:val="24"/>
          <w:szCs w:val="24"/>
        </w:rPr>
        <w:t>развитие личностных качеств, повышение самооценки участников взаимодействия. Все имеют возможность обучиться как лидирующей роли, так и роли рядового участника в ситуации группового решения, развить способность к открытому взаимодействию с другими при сохранении собственной индивидуальности, научиться подчинять личные интересы интересам общего дела, строить конструктивные коммуникативные модели.</w:t>
      </w:r>
    </w:p>
    <w:p w:rsidR="00500A0E" w:rsidRPr="00500A0E" w:rsidRDefault="00500A0E" w:rsidP="00500A0E">
      <w:pPr>
        <w:numPr>
          <w:ilvl w:val="0"/>
          <w:numId w:val="2"/>
        </w:numPr>
        <w:spacing w:before="100" w:beforeAutospacing="1" w:after="100" w:afterAutospacing="1" w:line="240" w:lineRule="auto"/>
        <w:rPr>
          <w:rFonts w:ascii="Times New Roman" w:hAnsi="Times New Roman" w:cs="Times New Roman"/>
          <w:color w:val="1D2125"/>
          <w:sz w:val="24"/>
          <w:szCs w:val="24"/>
        </w:rPr>
      </w:pPr>
      <w:r w:rsidRPr="00500A0E">
        <w:rPr>
          <w:rFonts w:ascii="Times New Roman" w:hAnsi="Times New Roman" w:cs="Times New Roman"/>
          <w:color w:val="1D2125"/>
          <w:sz w:val="24"/>
          <w:szCs w:val="24"/>
        </w:rPr>
        <w:t>развитие умения выступать перед аудиторией, емко и четко излагать свои мысли.</w:t>
      </w:r>
    </w:p>
    <w:p w:rsidR="00500A0E" w:rsidRPr="00500A0E" w:rsidRDefault="00500A0E" w:rsidP="00500A0E">
      <w:pPr>
        <w:pStyle w:val="5"/>
        <w:spacing w:before="0"/>
        <w:rPr>
          <w:rFonts w:ascii="Times New Roman" w:hAnsi="Times New Roman" w:cs="Times New Roman"/>
          <w:color w:val="1D2125"/>
          <w:sz w:val="24"/>
          <w:szCs w:val="24"/>
        </w:rPr>
      </w:pPr>
      <w:r w:rsidRPr="00500A0E">
        <w:rPr>
          <w:rFonts w:ascii="Times New Roman" w:hAnsi="Times New Roman" w:cs="Times New Roman"/>
          <w:color w:val="1D2125"/>
          <w:sz w:val="24"/>
          <w:szCs w:val="24"/>
        </w:rPr>
        <w:t>Психолого-педагогические условия достижения эффективности в образовательном взаимодействии:</w:t>
      </w:r>
    </w:p>
    <w:p w:rsidR="00500A0E" w:rsidRPr="00500A0E" w:rsidRDefault="00500A0E" w:rsidP="00500A0E">
      <w:pPr>
        <w:numPr>
          <w:ilvl w:val="0"/>
          <w:numId w:val="3"/>
        </w:numPr>
        <w:spacing w:before="100" w:beforeAutospacing="1" w:after="100" w:afterAutospacing="1" w:line="240" w:lineRule="auto"/>
        <w:rPr>
          <w:rFonts w:ascii="Times New Roman" w:hAnsi="Times New Roman" w:cs="Times New Roman"/>
          <w:color w:val="1D2125"/>
          <w:sz w:val="24"/>
          <w:szCs w:val="24"/>
        </w:rPr>
      </w:pPr>
      <w:r w:rsidRPr="00500A0E">
        <w:rPr>
          <w:rFonts w:ascii="Times New Roman" w:hAnsi="Times New Roman" w:cs="Times New Roman"/>
          <w:color w:val="1D2125"/>
          <w:sz w:val="24"/>
          <w:szCs w:val="24"/>
        </w:rPr>
        <w:t>Создание благоприятного психологического климата, отражающего качественную сторону отношений и характеризующегося стремлением к совместности, взаимопомощи, стремлением к достижению конструктивного результата, позитивными эмоциями;</w:t>
      </w:r>
    </w:p>
    <w:p w:rsidR="00500A0E" w:rsidRPr="00500A0E" w:rsidRDefault="00500A0E" w:rsidP="00500A0E">
      <w:pPr>
        <w:numPr>
          <w:ilvl w:val="0"/>
          <w:numId w:val="3"/>
        </w:numPr>
        <w:spacing w:before="100" w:beforeAutospacing="1" w:after="100" w:afterAutospacing="1" w:line="240" w:lineRule="auto"/>
        <w:rPr>
          <w:rFonts w:ascii="Times New Roman" w:hAnsi="Times New Roman" w:cs="Times New Roman"/>
          <w:color w:val="1D2125"/>
          <w:sz w:val="24"/>
          <w:szCs w:val="24"/>
        </w:rPr>
      </w:pPr>
      <w:r w:rsidRPr="00500A0E">
        <w:rPr>
          <w:rFonts w:ascii="Times New Roman" w:hAnsi="Times New Roman" w:cs="Times New Roman"/>
          <w:color w:val="1D2125"/>
          <w:sz w:val="24"/>
          <w:szCs w:val="24"/>
        </w:rPr>
        <w:t>Диалоговый стиль общения, подразумевающий высокую личную вовлеченность участников, взимное уважение, равноправие, сотворчество, активное слушание;</w:t>
      </w:r>
    </w:p>
    <w:p w:rsidR="00500A0E" w:rsidRPr="00500A0E" w:rsidRDefault="00500A0E" w:rsidP="00500A0E">
      <w:pPr>
        <w:numPr>
          <w:ilvl w:val="0"/>
          <w:numId w:val="3"/>
        </w:numPr>
        <w:spacing w:before="100" w:beforeAutospacing="1" w:after="100" w:afterAutospacing="1" w:line="240" w:lineRule="auto"/>
        <w:rPr>
          <w:rFonts w:ascii="Times New Roman" w:hAnsi="Times New Roman" w:cs="Times New Roman"/>
          <w:color w:val="1D2125"/>
          <w:sz w:val="24"/>
          <w:szCs w:val="24"/>
        </w:rPr>
      </w:pPr>
      <w:r w:rsidRPr="00500A0E">
        <w:rPr>
          <w:rFonts w:ascii="Times New Roman" w:hAnsi="Times New Roman" w:cs="Times New Roman"/>
          <w:color w:val="1D2125"/>
          <w:sz w:val="24"/>
          <w:szCs w:val="24"/>
        </w:rPr>
        <w:t>Учет фаз групповой динамики (содержание понятия «групповая динамика» будет раскрыто во второй главе пособия);</w:t>
      </w:r>
    </w:p>
    <w:p w:rsidR="00500A0E" w:rsidRPr="00500A0E" w:rsidRDefault="00500A0E" w:rsidP="00500A0E">
      <w:pPr>
        <w:numPr>
          <w:ilvl w:val="0"/>
          <w:numId w:val="3"/>
        </w:numPr>
        <w:spacing w:before="100" w:beforeAutospacing="1" w:after="100" w:afterAutospacing="1" w:line="240" w:lineRule="auto"/>
        <w:rPr>
          <w:rFonts w:ascii="Times New Roman" w:hAnsi="Times New Roman" w:cs="Times New Roman"/>
          <w:color w:val="1D2125"/>
          <w:sz w:val="24"/>
          <w:szCs w:val="24"/>
        </w:rPr>
      </w:pPr>
      <w:r w:rsidRPr="00500A0E">
        <w:rPr>
          <w:rFonts w:ascii="Times New Roman" w:hAnsi="Times New Roman" w:cs="Times New Roman"/>
          <w:color w:val="1D2125"/>
          <w:sz w:val="24"/>
          <w:szCs w:val="24"/>
        </w:rPr>
        <w:t>Развитие навыков группового взаимодействия, которое происходит с помощью организации деятельности в парах, тройках, малых группах с динамическим, меняющимся составом;</w:t>
      </w:r>
    </w:p>
    <w:p w:rsidR="00500A0E" w:rsidRPr="00500A0E" w:rsidRDefault="00500A0E" w:rsidP="00500A0E">
      <w:pPr>
        <w:numPr>
          <w:ilvl w:val="0"/>
          <w:numId w:val="3"/>
        </w:numPr>
        <w:spacing w:before="100" w:beforeAutospacing="1" w:after="100" w:afterAutospacing="1" w:line="240" w:lineRule="auto"/>
        <w:rPr>
          <w:rFonts w:ascii="Times New Roman" w:hAnsi="Times New Roman" w:cs="Times New Roman"/>
          <w:color w:val="1D2125"/>
          <w:sz w:val="24"/>
          <w:szCs w:val="24"/>
        </w:rPr>
      </w:pPr>
      <w:r w:rsidRPr="00500A0E">
        <w:rPr>
          <w:rFonts w:ascii="Times New Roman" w:hAnsi="Times New Roman" w:cs="Times New Roman"/>
          <w:color w:val="1D2125"/>
          <w:sz w:val="24"/>
          <w:szCs w:val="24"/>
        </w:rPr>
        <w:t>Рефлексивное подведение итогов, которое помогает каждому участнику определить личный уровень продвижения, а группе – выработать правила эффективной совместной деятельности.</w:t>
      </w:r>
    </w:p>
    <w:p w:rsidR="00B76A58" w:rsidRPr="00500A0E" w:rsidRDefault="00B76A58">
      <w:pPr>
        <w:rPr>
          <w:rFonts w:ascii="Times New Roman" w:hAnsi="Times New Roman" w:cs="Times New Roman"/>
          <w:sz w:val="24"/>
          <w:szCs w:val="24"/>
        </w:rPr>
      </w:pPr>
    </w:p>
    <w:sectPr w:rsidR="00B76A58" w:rsidRPr="00500A0E" w:rsidSect="00B76A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6F36"/>
    <w:multiLevelType w:val="multilevel"/>
    <w:tmpl w:val="C086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8F1362"/>
    <w:multiLevelType w:val="multilevel"/>
    <w:tmpl w:val="A9C8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D42587"/>
    <w:multiLevelType w:val="multilevel"/>
    <w:tmpl w:val="D29C5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0A0E"/>
    <w:rsid w:val="00500A0E"/>
    <w:rsid w:val="00B76A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A58"/>
  </w:style>
  <w:style w:type="paragraph" w:styleId="1">
    <w:name w:val="heading 1"/>
    <w:basedOn w:val="a"/>
    <w:link w:val="10"/>
    <w:uiPriority w:val="9"/>
    <w:qFormat/>
    <w:rsid w:val="00500A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00A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next w:val="a"/>
    <w:link w:val="50"/>
    <w:uiPriority w:val="9"/>
    <w:semiHidden/>
    <w:unhideWhenUsed/>
    <w:qFormat/>
    <w:rsid w:val="00500A0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0A0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00A0E"/>
    <w:rPr>
      <w:rFonts w:ascii="Times New Roman" w:eastAsia="Times New Roman" w:hAnsi="Times New Roman" w:cs="Times New Roman"/>
      <w:b/>
      <w:bCs/>
      <w:sz w:val="27"/>
      <w:szCs w:val="27"/>
      <w:lang w:eastAsia="ru-RU"/>
    </w:rPr>
  </w:style>
  <w:style w:type="character" w:customStyle="1" w:styleId="sr-only">
    <w:name w:val="sr-only"/>
    <w:basedOn w:val="a0"/>
    <w:rsid w:val="00500A0E"/>
  </w:style>
  <w:style w:type="character" w:customStyle="1" w:styleId="badge">
    <w:name w:val="badge"/>
    <w:basedOn w:val="a0"/>
    <w:rsid w:val="00500A0E"/>
  </w:style>
  <w:style w:type="character" w:styleId="a3">
    <w:name w:val="Strong"/>
    <w:basedOn w:val="a0"/>
    <w:uiPriority w:val="22"/>
    <w:qFormat/>
    <w:rsid w:val="00500A0E"/>
    <w:rPr>
      <w:b/>
      <w:bCs/>
    </w:rPr>
  </w:style>
  <w:style w:type="character" w:customStyle="1" w:styleId="font-weight-normal">
    <w:name w:val="font-weight-normal"/>
    <w:basedOn w:val="a0"/>
    <w:rsid w:val="00500A0E"/>
  </w:style>
  <w:style w:type="paragraph" w:styleId="a4">
    <w:name w:val="Normal (Web)"/>
    <w:basedOn w:val="a"/>
    <w:uiPriority w:val="99"/>
    <w:semiHidden/>
    <w:unhideWhenUsed/>
    <w:rsid w:val="00500A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00A0E"/>
    <w:pPr>
      <w:ind w:left="720"/>
      <w:contextualSpacing/>
    </w:pPr>
  </w:style>
  <w:style w:type="character" w:customStyle="1" w:styleId="50">
    <w:name w:val="Заголовок 5 Знак"/>
    <w:basedOn w:val="a0"/>
    <w:link w:val="5"/>
    <w:uiPriority w:val="9"/>
    <w:semiHidden/>
    <w:rsid w:val="00500A0E"/>
    <w:rPr>
      <w:rFonts w:asciiTheme="majorHAnsi" w:eastAsiaTheme="majorEastAsia" w:hAnsiTheme="majorHAnsi" w:cstheme="majorBidi"/>
      <w:color w:val="243F60" w:themeColor="accent1" w:themeShade="7F"/>
    </w:rPr>
  </w:style>
  <w:style w:type="character" w:styleId="a6">
    <w:name w:val="Emphasis"/>
    <w:basedOn w:val="a0"/>
    <w:uiPriority w:val="20"/>
    <w:qFormat/>
    <w:rsid w:val="00500A0E"/>
    <w:rPr>
      <w:i/>
      <w:iCs/>
    </w:rPr>
  </w:style>
  <w:style w:type="table" w:styleId="a7">
    <w:name w:val="Table Grid"/>
    <w:basedOn w:val="a1"/>
    <w:uiPriority w:val="59"/>
    <w:rsid w:val="00500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3338555">
      <w:bodyDiv w:val="1"/>
      <w:marLeft w:val="0"/>
      <w:marRight w:val="0"/>
      <w:marTop w:val="0"/>
      <w:marBottom w:val="0"/>
      <w:divBdr>
        <w:top w:val="none" w:sz="0" w:space="0" w:color="auto"/>
        <w:left w:val="none" w:sz="0" w:space="0" w:color="auto"/>
        <w:bottom w:val="none" w:sz="0" w:space="0" w:color="auto"/>
        <w:right w:val="none" w:sz="0" w:space="0" w:color="auto"/>
      </w:divBdr>
      <w:divsChild>
        <w:div w:id="1162551116">
          <w:marLeft w:val="0"/>
          <w:marRight w:val="0"/>
          <w:marTop w:val="0"/>
          <w:marBottom w:val="0"/>
          <w:divBdr>
            <w:top w:val="none" w:sz="0" w:space="0" w:color="auto"/>
            <w:left w:val="none" w:sz="0" w:space="0" w:color="auto"/>
            <w:bottom w:val="none" w:sz="0" w:space="0" w:color="auto"/>
            <w:right w:val="none" w:sz="0" w:space="0" w:color="auto"/>
          </w:divBdr>
          <w:divsChild>
            <w:div w:id="29765897">
              <w:marLeft w:val="0"/>
              <w:marRight w:val="0"/>
              <w:marTop w:val="0"/>
              <w:marBottom w:val="0"/>
              <w:divBdr>
                <w:top w:val="none" w:sz="0" w:space="0" w:color="auto"/>
                <w:left w:val="none" w:sz="0" w:space="0" w:color="auto"/>
                <w:bottom w:val="none" w:sz="0" w:space="0" w:color="auto"/>
                <w:right w:val="none" w:sz="0" w:space="0" w:color="auto"/>
              </w:divBdr>
              <w:divsChild>
                <w:div w:id="96219339">
                  <w:marLeft w:val="0"/>
                  <w:marRight w:val="0"/>
                  <w:marTop w:val="0"/>
                  <w:marBottom w:val="0"/>
                  <w:divBdr>
                    <w:top w:val="none" w:sz="0" w:space="0" w:color="auto"/>
                    <w:left w:val="none" w:sz="0" w:space="0" w:color="auto"/>
                    <w:bottom w:val="none" w:sz="0" w:space="0" w:color="auto"/>
                    <w:right w:val="none" w:sz="0" w:space="0" w:color="auto"/>
                  </w:divBdr>
                  <w:divsChild>
                    <w:div w:id="883055079">
                      <w:marLeft w:val="0"/>
                      <w:marRight w:val="0"/>
                      <w:marTop w:val="0"/>
                      <w:marBottom w:val="0"/>
                      <w:divBdr>
                        <w:top w:val="none" w:sz="0" w:space="0" w:color="auto"/>
                        <w:left w:val="none" w:sz="0" w:space="0" w:color="auto"/>
                        <w:bottom w:val="none" w:sz="0" w:space="0" w:color="auto"/>
                        <w:right w:val="none" w:sz="0" w:space="0" w:color="auto"/>
                      </w:divBdr>
                      <w:divsChild>
                        <w:div w:id="66598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909649">
          <w:marLeft w:val="0"/>
          <w:marRight w:val="0"/>
          <w:marTop w:val="0"/>
          <w:marBottom w:val="0"/>
          <w:divBdr>
            <w:top w:val="none" w:sz="0" w:space="0" w:color="auto"/>
            <w:left w:val="none" w:sz="0" w:space="0" w:color="auto"/>
            <w:bottom w:val="none" w:sz="0" w:space="0" w:color="auto"/>
            <w:right w:val="none" w:sz="0" w:space="0" w:color="auto"/>
          </w:divBdr>
          <w:divsChild>
            <w:div w:id="1345670504">
              <w:marLeft w:val="225"/>
              <w:marRight w:val="225"/>
              <w:marTop w:val="0"/>
              <w:marBottom w:val="0"/>
              <w:divBdr>
                <w:top w:val="none" w:sz="0" w:space="0" w:color="auto"/>
                <w:left w:val="none" w:sz="0" w:space="0" w:color="auto"/>
                <w:bottom w:val="none" w:sz="0" w:space="0" w:color="auto"/>
                <w:right w:val="none" w:sz="0" w:space="0" w:color="auto"/>
              </w:divBdr>
              <w:divsChild>
                <w:div w:id="2059355693">
                  <w:marLeft w:val="0"/>
                  <w:marRight w:val="0"/>
                  <w:marTop w:val="0"/>
                  <w:marBottom w:val="0"/>
                  <w:divBdr>
                    <w:top w:val="none" w:sz="0" w:space="0" w:color="auto"/>
                    <w:left w:val="none" w:sz="0" w:space="0" w:color="auto"/>
                    <w:bottom w:val="none" w:sz="0" w:space="0" w:color="auto"/>
                    <w:right w:val="none" w:sz="0" w:space="0" w:color="auto"/>
                  </w:divBdr>
                  <w:divsChild>
                    <w:div w:id="1888057292">
                      <w:marLeft w:val="0"/>
                      <w:marRight w:val="0"/>
                      <w:marTop w:val="0"/>
                      <w:marBottom w:val="0"/>
                      <w:divBdr>
                        <w:top w:val="none" w:sz="0" w:space="0" w:color="auto"/>
                        <w:left w:val="none" w:sz="0" w:space="0" w:color="auto"/>
                        <w:bottom w:val="none" w:sz="0" w:space="0" w:color="auto"/>
                        <w:right w:val="none" w:sz="0" w:space="0" w:color="auto"/>
                      </w:divBdr>
                      <w:divsChild>
                        <w:div w:id="97992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604129">
              <w:marLeft w:val="0"/>
              <w:marRight w:val="0"/>
              <w:marTop w:val="0"/>
              <w:marBottom w:val="0"/>
              <w:divBdr>
                <w:top w:val="none" w:sz="0" w:space="0" w:color="auto"/>
                <w:left w:val="none" w:sz="0" w:space="0" w:color="auto"/>
                <w:bottom w:val="none" w:sz="0" w:space="0" w:color="auto"/>
                <w:right w:val="none" w:sz="0" w:space="0" w:color="auto"/>
              </w:divBdr>
              <w:divsChild>
                <w:div w:id="1229267150">
                  <w:marLeft w:val="0"/>
                  <w:marRight w:val="0"/>
                  <w:marTop w:val="0"/>
                  <w:marBottom w:val="0"/>
                  <w:divBdr>
                    <w:top w:val="none" w:sz="0" w:space="0" w:color="auto"/>
                    <w:left w:val="none" w:sz="0" w:space="0" w:color="auto"/>
                    <w:bottom w:val="none" w:sz="0" w:space="0" w:color="auto"/>
                    <w:right w:val="none" w:sz="0" w:space="0" w:color="auto"/>
                  </w:divBdr>
                  <w:divsChild>
                    <w:div w:id="104629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989229">
      <w:bodyDiv w:val="1"/>
      <w:marLeft w:val="0"/>
      <w:marRight w:val="0"/>
      <w:marTop w:val="0"/>
      <w:marBottom w:val="0"/>
      <w:divBdr>
        <w:top w:val="none" w:sz="0" w:space="0" w:color="auto"/>
        <w:left w:val="none" w:sz="0" w:space="0" w:color="auto"/>
        <w:bottom w:val="none" w:sz="0" w:space="0" w:color="auto"/>
        <w:right w:val="none" w:sz="0" w:space="0" w:color="auto"/>
      </w:divBdr>
      <w:divsChild>
        <w:div w:id="1752001625">
          <w:marLeft w:val="0"/>
          <w:marRight w:val="0"/>
          <w:marTop w:val="0"/>
          <w:marBottom w:val="0"/>
          <w:divBdr>
            <w:top w:val="none" w:sz="0" w:space="0" w:color="auto"/>
            <w:left w:val="none" w:sz="0" w:space="0" w:color="auto"/>
            <w:bottom w:val="none" w:sz="0" w:space="0" w:color="auto"/>
            <w:right w:val="none" w:sz="0" w:space="0" w:color="auto"/>
          </w:divBdr>
          <w:divsChild>
            <w:div w:id="895971115">
              <w:marLeft w:val="0"/>
              <w:marRight w:val="0"/>
              <w:marTop w:val="0"/>
              <w:marBottom w:val="0"/>
              <w:divBdr>
                <w:top w:val="none" w:sz="0" w:space="0" w:color="auto"/>
                <w:left w:val="none" w:sz="0" w:space="0" w:color="auto"/>
                <w:bottom w:val="none" w:sz="0" w:space="0" w:color="auto"/>
                <w:right w:val="none" w:sz="0" w:space="0" w:color="auto"/>
              </w:divBdr>
              <w:divsChild>
                <w:div w:id="1383748725">
                  <w:marLeft w:val="0"/>
                  <w:marRight w:val="0"/>
                  <w:marTop w:val="0"/>
                  <w:marBottom w:val="0"/>
                  <w:divBdr>
                    <w:top w:val="none" w:sz="0" w:space="0" w:color="auto"/>
                    <w:left w:val="none" w:sz="0" w:space="0" w:color="auto"/>
                    <w:bottom w:val="none" w:sz="0" w:space="0" w:color="auto"/>
                    <w:right w:val="none" w:sz="0" w:space="0" w:color="auto"/>
                  </w:divBdr>
                  <w:divsChild>
                    <w:div w:id="238178982">
                      <w:marLeft w:val="0"/>
                      <w:marRight w:val="0"/>
                      <w:marTop w:val="0"/>
                      <w:marBottom w:val="0"/>
                      <w:divBdr>
                        <w:top w:val="none" w:sz="0" w:space="0" w:color="auto"/>
                        <w:left w:val="none" w:sz="0" w:space="0" w:color="auto"/>
                        <w:bottom w:val="none" w:sz="0" w:space="0" w:color="auto"/>
                        <w:right w:val="none" w:sz="0" w:space="0" w:color="auto"/>
                      </w:divBdr>
                      <w:divsChild>
                        <w:div w:id="9768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199118">
          <w:marLeft w:val="0"/>
          <w:marRight w:val="0"/>
          <w:marTop w:val="0"/>
          <w:marBottom w:val="0"/>
          <w:divBdr>
            <w:top w:val="none" w:sz="0" w:space="0" w:color="auto"/>
            <w:left w:val="none" w:sz="0" w:space="0" w:color="auto"/>
            <w:bottom w:val="none" w:sz="0" w:space="0" w:color="auto"/>
            <w:right w:val="none" w:sz="0" w:space="0" w:color="auto"/>
          </w:divBdr>
          <w:divsChild>
            <w:div w:id="1387995498">
              <w:marLeft w:val="225"/>
              <w:marRight w:val="225"/>
              <w:marTop w:val="0"/>
              <w:marBottom w:val="0"/>
              <w:divBdr>
                <w:top w:val="none" w:sz="0" w:space="0" w:color="auto"/>
                <w:left w:val="none" w:sz="0" w:space="0" w:color="auto"/>
                <w:bottom w:val="none" w:sz="0" w:space="0" w:color="auto"/>
                <w:right w:val="none" w:sz="0" w:space="0" w:color="auto"/>
              </w:divBdr>
              <w:divsChild>
                <w:div w:id="1235895032">
                  <w:marLeft w:val="0"/>
                  <w:marRight w:val="0"/>
                  <w:marTop w:val="0"/>
                  <w:marBottom w:val="0"/>
                  <w:divBdr>
                    <w:top w:val="none" w:sz="0" w:space="0" w:color="auto"/>
                    <w:left w:val="none" w:sz="0" w:space="0" w:color="auto"/>
                    <w:bottom w:val="none" w:sz="0" w:space="0" w:color="auto"/>
                    <w:right w:val="none" w:sz="0" w:space="0" w:color="auto"/>
                  </w:divBdr>
                  <w:divsChild>
                    <w:div w:id="1570456799">
                      <w:marLeft w:val="0"/>
                      <w:marRight w:val="0"/>
                      <w:marTop w:val="0"/>
                      <w:marBottom w:val="0"/>
                      <w:divBdr>
                        <w:top w:val="none" w:sz="0" w:space="0" w:color="auto"/>
                        <w:left w:val="none" w:sz="0" w:space="0" w:color="auto"/>
                        <w:bottom w:val="none" w:sz="0" w:space="0" w:color="auto"/>
                        <w:right w:val="none" w:sz="0" w:space="0" w:color="auto"/>
                      </w:divBdr>
                      <w:divsChild>
                        <w:div w:id="73369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85109">
              <w:marLeft w:val="0"/>
              <w:marRight w:val="0"/>
              <w:marTop w:val="0"/>
              <w:marBottom w:val="0"/>
              <w:divBdr>
                <w:top w:val="none" w:sz="0" w:space="0" w:color="auto"/>
                <w:left w:val="none" w:sz="0" w:space="0" w:color="auto"/>
                <w:bottom w:val="none" w:sz="0" w:space="0" w:color="auto"/>
                <w:right w:val="none" w:sz="0" w:space="0" w:color="auto"/>
              </w:divBdr>
              <w:divsChild>
                <w:div w:id="1871255808">
                  <w:marLeft w:val="0"/>
                  <w:marRight w:val="0"/>
                  <w:marTop w:val="0"/>
                  <w:marBottom w:val="0"/>
                  <w:divBdr>
                    <w:top w:val="none" w:sz="0" w:space="0" w:color="auto"/>
                    <w:left w:val="none" w:sz="0" w:space="0" w:color="auto"/>
                    <w:bottom w:val="none" w:sz="0" w:space="0" w:color="auto"/>
                    <w:right w:val="none" w:sz="0" w:space="0" w:color="auto"/>
                  </w:divBdr>
                  <w:divsChild>
                    <w:div w:id="12759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72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1298</Words>
  <Characters>7399</Characters>
  <Application>Microsoft Office Word</Application>
  <DocSecurity>0</DocSecurity>
  <Lines>61</Lines>
  <Paragraphs>17</Paragraphs>
  <ScaleCrop>false</ScaleCrop>
  <Company/>
  <LinksUpToDate>false</LinksUpToDate>
  <CharactersWithSpaces>8680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rozonova1939@mail.ru</dc:creator>
  <cp:lastModifiedBy>rozonova1939@mail.ru</cp:lastModifiedBy>
  <cp:revision>2</cp:revision>
  <dcterms:created xsi:type="dcterms:W3CDTF">2025-02-24T06:21:00Z</dcterms:created>
  <dcterms:modified xsi:type="dcterms:W3CDTF">2025-02-24T06:28:00Z</dcterms:modified>
</cp:coreProperties>
</file>