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674" w:rsidRDefault="0080406C">
      <w:pPr>
        <w:spacing w:line="249" w:lineRule="auto"/>
        <w:ind w:right="-33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3"/>
          <w:szCs w:val="23"/>
        </w:rPr>
        <w:t>МИНИСТЕРСТВО ОБРАЗОВАНИЯ И НАУКИ РСО - АЛАНИЯ ГОСУДАРСТВЕННОЕ БЮДЖЕТНОЕ ПРОФЕССИОНАЛЬНОЕ ОБРАЗОВАТЕЛЬНОЕ УЧРЕЖДЕНИЕ</w:t>
      </w:r>
    </w:p>
    <w:p w:rsidR="00534674" w:rsidRDefault="0080406C">
      <w:pPr>
        <w:spacing w:line="231" w:lineRule="auto"/>
        <w:ind w:left="88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«ВЛАДИКАВКАЗСКИЙ ТОРГОВО - ЭКОНОМИЧЕСКИЙ ТЕХНИКУМ»</w:t>
      </w: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388" w:lineRule="exact"/>
        <w:rPr>
          <w:sz w:val="24"/>
          <w:szCs w:val="24"/>
        </w:rPr>
      </w:pPr>
    </w:p>
    <w:p w:rsidR="00534674" w:rsidRDefault="0080406C">
      <w:pPr>
        <w:ind w:right="-3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44"/>
          <w:szCs w:val="44"/>
        </w:rPr>
        <w:t>Обобщение педагогического опыта работы</w:t>
      </w:r>
    </w:p>
    <w:p w:rsidR="00534674" w:rsidRDefault="00534674">
      <w:pPr>
        <w:spacing w:line="82" w:lineRule="exact"/>
        <w:rPr>
          <w:sz w:val="24"/>
          <w:szCs w:val="24"/>
        </w:rPr>
      </w:pPr>
    </w:p>
    <w:p w:rsidR="00534674" w:rsidRDefault="0080406C">
      <w:pPr>
        <w:ind w:right="-359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32"/>
          <w:szCs w:val="32"/>
        </w:rPr>
        <w:t xml:space="preserve">преподавателя специальных </w:t>
      </w:r>
      <w:r>
        <w:rPr>
          <w:rFonts w:eastAsia="Times New Roman"/>
          <w:b/>
          <w:bCs/>
          <w:i/>
          <w:iCs/>
          <w:sz w:val="32"/>
          <w:szCs w:val="32"/>
        </w:rPr>
        <w:t>дисциплин</w:t>
      </w:r>
    </w:p>
    <w:p w:rsidR="00534674" w:rsidRDefault="00534674">
      <w:pPr>
        <w:spacing w:line="54" w:lineRule="exact"/>
        <w:rPr>
          <w:sz w:val="24"/>
          <w:szCs w:val="24"/>
        </w:rPr>
      </w:pPr>
    </w:p>
    <w:p w:rsidR="00534674" w:rsidRDefault="0080406C">
      <w:pPr>
        <w:ind w:right="-359"/>
        <w:jc w:val="center"/>
        <w:rPr>
          <w:sz w:val="20"/>
          <w:szCs w:val="20"/>
        </w:rPr>
      </w:pPr>
      <w:proofErr w:type="spellStart"/>
      <w:r>
        <w:rPr>
          <w:rFonts w:eastAsia="Times New Roman"/>
          <w:b/>
          <w:bCs/>
          <w:i/>
          <w:iCs/>
          <w:sz w:val="32"/>
          <w:szCs w:val="32"/>
        </w:rPr>
        <w:t>Дзантиевой</w:t>
      </w:r>
      <w:proofErr w:type="spellEnd"/>
      <w:r>
        <w:rPr>
          <w:rFonts w:eastAsia="Times New Roman"/>
          <w:b/>
          <w:bCs/>
          <w:i/>
          <w:iCs/>
          <w:sz w:val="32"/>
          <w:szCs w:val="32"/>
        </w:rPr>
        <w:t xml:space="preserve"> Зарины Антоновны</w:t>
      </w:r>
      <w:bookmarkStart w:id="0" w:name="_GoBack"/>
      <w:bookmarkEnd w:id="0"/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99" w:lineRule="exact"/>
        <w:rPr>
          <w:sz w:val="24"/>
          <w:szCs w:val="24"/>
        </w:rPr>
      </w:pPr>
    </w:p>
    <w:p w:rsidR="00534674" w:rsidRDefault="0080406C">
      <w:pPr>
        <w:spacing w:line="278" w:lineRule="auto"/>
        <w:ind w:right="-339"/>
        <w:jc w:val="center"/>
        <w:rPr>
          <w:sz w:val="20"/>
          <w:szCs w:val="20"/>
        </w:rPr>
      </w:pPr>
      <w:r>
        <w:rPr>
          <w:rFonts w:eastAsia="Times New Roman"/>
          <w:i/>
          <w:iCs/>
          <w:sz w:val="32"/>
          <w:szCs w:val="32"/>
        </w:rPr>
        <w:t xml:space="preserve">на тему: </w:t>
      </w:r>
      <w:r>
        <w:rPr>
          <w:rFonts w:eastAsia="Times New Roman"/>
          <w:b/>
          <w:bCs/>
          <w:sz w:val="39"/>
          <w:szCs w:val="39"/>
        </w:rPr>
        <w:t>«Активные методы обучения и менталитет</w:t>
      </w:r>
      <w:r>
        <w:rPr>
          <w:rFonts w:eastAsia="Times New Roman"/>
          <w:i/>
          <w:iCs/>
          <w:sz w:val="32"/>
          <w:szCs w:val="32"/>
        </w:rPr>
        <w:t xml:space="preserve"> </w:t>
      </w:r>
      <w:r>
        <w:rPr>
          <w:rFonts w:eastAsia="Times New Roman"/>
          <w:b/>
          <w:bCs/>
          <w:sz w:val="39"/>
          <w:szCs w:val="39"/>
        </w:rPr>
        <w:t>обучающихся техникума»</w:t>
      </w:r>
    </w:p>
    <w:p w:rsidR="00534674" w:rsidRDefault="00534674">
      <w:pPr>
        <w:sectPr w:rsidR="00534674">
          <w:pgSz w:w="11900" w:h="16838"/>
          <w:pgMar w:top="1140" w:right="944" w:bottom="777" w:left="1440" w:header="0" w:footer="0" w:gutter="0"/>
          <w:cols w:space="720" w:equalWidth="0">
            <w:col w:w="9520"/>
          </w:cols>
        </w:sect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00" w:lineRule="exact"/>
        <w:rPr>
          <w:sz w:val="24"/>
          <w:szCs w:val="24"/>
        </w:rPr>
      </w:pPr>
    </w:p>
    <w:p w:rsidR="00534674" w:rsidRDefault="00534674">
      <w:pPr>
        <w:spacing w:line="298" w:lineRule="exact"/>
        <w:rPr>
          <w:sz w:val="24"/>
          <w:szCs w:val="24"/>
        </w:rPr>
      </w:pPr>
    </w:p>
    <w:p w:rsidR="00534674" w:rsidRDefault="0080406C">
      <w:pPr>
        <w:ind w:left="3640"/>
        <w:rPr>
          <w:sz w:val="20"/>
          <w:szCs w:val="20"/>
        </w:rPr>
      </w:pPr>
      <w:r>
        <w:rPr>
          <w:rFonts w:eastAsia="Times New Roman"/>
          <w:b/>
          <w:bCs/>
          <w:sz w:val="23"/>
          <w:szCs w:val="23"/>
        </w:rPr>
        <w:t>ВЛАДИКАВКАЗ 2018 г.</w:t>
      </w:r>
    </w:p>
    <w:p w:rsidR="00534674" w:rsidRDefault="00534674">
      <w:pPr>
        <w:sectPr w:rsidR="00534674">
          <w:type w:val="continuous"/>
          <w:pgSz w:w="11900" w:h="16838"/>
          <w:pgMar w:top="1140" w:right="944" w:bottom="777" w:left="1440" w:header="0" w:footer="0" w:gutter="0"/>
          <w:cols w:space="720" w:equalWidth="0">
            <w:col w:w="9520"/>
          </w:cols>
        </w:sectPr>
      </w:pPr>
    </w:p>
    <w:p w:rsidR="00534674" w:rsidRDefault="0080406C">
      <w:pPr>
        <w:ind w:left="156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Актуальность темы</w:t>
      </w:r>
    </w:p>
    <w:p w:rsidR="00534674" w:rsidRDefault="00534674">
      <w:pPr>
        <w:spacing w:line="144" w:lineRule="exact"/>
        <w:rPr>
          <w:sz w:val="20"/>
          <w:szCs w:val="20"/>
        </w:rPr>
      </w:pPr>
    </w:p>
    <w:p w:rsidR="00534674" w:rsidRDefault="0080406C">
      <w:pPr>
        <w:spacing w:line="358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Активные методы обучения – это </w:t>
      </w:r>
      <w:r>
        <w:rPr>
          <w:rFonts w:eastAsia="Times New Roman"/>
          <w:sz w:val="24"/>
          <w:szCs w:val="24"/>
        </w:rPr>
        <w:t xml:space="preserve">система методов, обеспечивающих активность и разнообразие мыслительной и практической деятельности обучающихся в процессе освоения учебного материала. Активные методы обучения строятся на практической направленности, игровом действе и творческом характере </w:t>
      </w:r>
      <w:r>
        <w:rPr>
          <w:rFonts w:eastAsia="Times New Roman"/>
          <w:sz w:val="24"/>
          <w:szCs w:val="24"/>
        </w:rPr>
        <w:t xml:space="preserve">обучения, интерактивности, разнообразных коммуникациях, диалоге и полилоге, использовании знаний и опыта обучающихся, групповой форме организации их работы, вовлечении в процесс всех органов чувств, деятельностном подходе к обучению, движении и рефлексии. </w:t>
      </w:r>
      <w:r>
        <w:rPr>
          <w:rFonts w:eastAsia="Times New Roman"/>
          <w:sz w:val="24"/>
          <w:szCs w:val="24"/>
        </w:rPr>
        <w:t>Именно активные методы обучения должны стать в профессиональном образовании основным инструментом работы педагогов.</w:t>
      </w:r>
    </w:p>
    <w:p w:rsidR="00534674" w:rsidRDefault="00534674">
      <w:pPr>
        <w:spacing w:line="13" w:lineRule="exact"/>
        <w:rPr>
          <w:sz w:val="20"/>
          <w:szCs w:val="20"/>
        </w:rPr>
      </w:pPr>
    </w:p>
    <w:p w:rsidR="00534674" w:rsidRDefault="0080406C">
      <w:pPr>
        <w:ind w:left="9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Эффективность процесса и результатов обучения в профессиональном образовании</w:t>
      </w:r>
    </w:p>
    <w:p w:rsidR="00534674" w:rsidRDefault="00534674">
      <w:pPr>
        <w:spacing w:line="150" w:lineRule="exact"/>
        <w:rPr>
          <w:sz w:val="20"/>
          <w:szCs w:val="20"/>
        </w:rPr>
      </w:pPr>
    </w:p>
    <w:p w:rsidR="00534674" w:rsidRDefault="0080406C">
      <w:pPr>
        <w:numPr>
          <w:ilvl w:val="0"/>
          <w:numId w:val="1"/>
        </w:numPr>
        <w:tabs>
          <w:tab w:val="left" w:pos="447"/>
        </w:tabs>
        <w:spacing w:line="348" w:lineRule="auto"/>
        <w:ind w:left="260" w:right="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использованием активных методов обучения определяется тем, </w:t>
      </w:r>
      <w:r>
        <w:rPr>
          <w:rFonts w:eastAsia="Times New Roman"/>
          <w:sz w:val="24"/>
          <w:szCs w:val="24"/>
        </w:rPr>
        <w:t>что разработка методов основывается на серьезной психологической и методологической базе.</w:t>
      </w:r>
    </w:p>
    <w:p w:rsidR="00534674" w:rsidRDefault="00534674">
      <w:pPr>
        <w:spacing w:line="25" w:lineRule="exact"/>
        <w:rPr>
          <w:rFonts w:eastAsia="Times New Roman"/>
          <w:sz w:val="24"/>
          <w:szCs w:val="24"/>
        </w:rPr>
      </w:pPr>
    </w:p>
    <w:p w:rsidR="00534674" w:rsidRDefault="0080406C">
      <w:pPr>
        <w:numPr>
          <w:ilvl w:val="1"/>
          <w:numId w:val="1"/>
        </w:numPr>
        <w:tabs>
          <w:tab w:val="left" w:pos="1196"/>
        </w:tabs>
        <w:spacing w:line="356" w:lineRule="auto"/>
        <w:ind w:left="260" w:right="20" w:firstLine="70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непосредственно активным методам, относятся методы, использующиеся внутри образовательного мероприятия, в процессе его проведения. Для каждого этапа занятия </w:t>
      </w:r>
      <w:r>
        <w:rPr>
          <w:rFonts w:eastAsia="Times New Roman"/>
          <w:sz w:val="24"/>
          <w:szCs w:val="24"/>
        </w:rPr>
        <w:t>используются свои активные методы, позволяющие эффективно решать конкретные задачи этапа.</w:t>
      </w:r>
    </w:p>
    <w:p w:rsidR="00534674" w:rsidRDefault="00534674">
      <w:pPr>
        <w:spacing w:line="19" w:lineRule="exact"/>
        <w:rPr>
          <w:sz w:val="20"/>
          <w:szCs w:val="20"/>
        </w:rPr>
      </w:pPr>
    </w:p>
    <w:p w:rsidR="00534674" w:rsidRDefault="0080406C">
      <w:pPr>
        <w:spacing w:line="358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Активные методы обучения – методы, стимулирующие познавательную деятельность обучающихся. Строятся в основном на диалоге, предполагающем свободный обмен мнениями о п</w:t>
      </w:r>
      <w:r>
        <w:rPr>
          <w:rFonts w:eastAsia="Times New Roman"/>
          <w:sz w:val="24"/>
          <w:szCs w:val="24"/>
        </w:rPr>
        <w:t>утях разрешения той или иной проблемы. Активные методы обучения характеризуются высоким уровнем активности обучающихся. Возможности различных методов обучения в смысле активизации учебной и учебно-производственной деятельности различны, они зависят от прир</w:t>
      </w:r>
      <w:r>
        <w:rPr>
          <w:rFonts w:eastAsia="Times New Roman"/>
          <w:sz w:val="24"/>
          <w:szCs w:val="24"/>
        </w:rPr>
        <w:t>оды и содержания соответствующего метода, способов их использования, мастерства педагога. Каждый метод активным делает тот, кто его применяет.</w:t>
      </w:r>
    </w:p>
    <w:p w:rsidR="00534674" w:rsidRDefault="00534674">
      <w:pPr>
        <w:spacing w:line="20" w:lineRule="exact"/>
        <w:rPr>
          <w:sz w:val="20"/>
          <w:szCs w:val="20"/>
        </w:rPr>
      </w:pPr>
    </w:p>
    <w:p w:rsidR="00534674" w:rsidRDefault="0080406C">
      <w:pPr>
        <w:spacing w:line="359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Действительно, с помощью активных методов можно эффективно решать проблемы, но этим цели и задачи указанных мето</w:t>
      </w:r>
      <w:r>
        <w:rPr>
          <w:rFonts w:eastAsia="Times New Roman"/>
          <w:sz w:val="24"/>
          <w:szCs w:val="24"/>
        </w:rPr>
        <w:t>дов не ограничиваются, и возможности активных методов различны не только в смысле «активизации учебной и учебно - производственной деятельности», но также и в смысле многообразия достигаемых образовательных эффектов. Помимо диалога, активные методы использ</w:t>
      </w:r>
      <w:r>
        <w:rPr>
          <w:rFonts w:eastAsia="Times New Roman"/>
          <w:sz w:val="24"/>
          <w:szCs w:val="24"/>
        </w:rPr>
        <w:t>уют и полилог, обеспечивая многоуровневую и разностороннюю коммуникацию всех участников образовательного процесса. И, конечно же, активным метод остается вне зависимости от того, кто его применяет, другое дело, что для достижения качественных результатов и</w:t>
      </w:r>
      <w:r>
        <w:rPr>
          <w:rFonts w:eastAsia="Times New Roman"/>
          <w:sz w:val="24"/>
          <w:szCs w:val="24"/>
        </w:rPr>
        <w:t>спользования активных методов обучения необходима соответствующая подготовка педагога.</w:t>
      </w:r>
    </w:p>
    <w:p w:rsidR="00534674" w:rsidRDefault="0080406C">
      <w:pPr>
        <w:spacing w:line="214" w:lineRule="auto"/>
        <w:ind w:right="-259"/>
        <w:jc w:val="center"/>
        <w:rPr>
          <w:sz w:val="20"/>
          <w:szCs w:val="20"/>
        </w:rPr>
      </w:pPr>
      <w:r>
        <w:rPr>
          <w:rFonts w:ascii="Calibri" w:eastAsia="Calibri" w:hAnsi="Calibri" w:cs="Calibri"/>
        </w:rPr>
        <w:t>2</w:t>
      </w:r>
    </w:p>
    <w:p w:rsidR="00534674" w:rsidRDefault="00534674">
      <w:pPr>
        <w:sectPr w:rsidR="00534674">
          <w:pgSz w:w="11900" w:h="16838"/>
          <w:pgMar w:top="1128" w:right="844" w:bottom="419" w:left="1440" w:header="0" w:footer="0" w:gutter="0"/>
          <w:cols w:space="720" w:equalWidth="0">
            <w:col w:w="9620"/>
          </w:cols>
        </w:sectPr>
      </w:pPr>
    </w:p>
    <w:p w:rsidR="00534674" w:rsidRDefault="0080406C">
      <w:pPr>
        <w:spacing w:line="348" w:lineRule="auto"/>
        <w:ind w:left="260" w:right="2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Целью обобщения является определить эффективность применения активных методов обучения в работе с обучающимися техникума в Северной Осетии.</w:t>
      </w:r>
    </w:p>
    <w:p w:rsidR="00534674" w:rsidRDefault="00534674">
      <w:pPr>
        <w:spacing w:line="23" w:lineRule="exact"/>
        <w:rPr>
          <w:sz w:val="20"/>
          <w:szCs w:val="20"/>
        </w:rPr>
      </w:pPr>
    </w:p>
    <w:p w:rsidR="00534674" w:rsidRDefault="0080406C">
      <w:pPr>
        <w:ind w:left="156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Совр</w:t>
      </w:r>
      <w:r>
        <w:rPr>
          <w:rFonts w:eastAsia="Times New Roman"/>
          <w:b/>
          <w:bCs/>
          <w:sz w:val="24"/>
          <w:szCs w:val="24"/>
        </w:rPr>
        <w:t>еменные методы обучения</w:t>
      </w:r>
    </w:p>
    <w:p w:rsidR="00534674" w:rsidRDefault="00534674">
      <w:pPr>
        <w:spacing w:line="145" w:lineRule="exact"/>
        <w:rPr>
          <w:sz w:val="20"/>
          <w:szCs w:val="20"/>
        </w:rPr>
      </w:pPr>
    </w:p>
    <w:p w:rsidR="00534674" w:rsidRDefault="0080406C">
      <w:pPr>
        <w:spacing w:line="348" w:lineRule="auto"/>
        <w:ind w:left="260" w:right="2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Методы обучения — это способы совместной деятельности педагога и обучающихся, направленные на достижение ими образовательных целей.</w:t>
      </w:r>
    </w:p>
    <w:p w:rsidR="00534674" w:rsidRDefault="00534674">
      <w:pPr>
        <w:spacing w:line="25" w:lineRule="exact"/>
        <w:rPr>
          <w:sz w:val="20"/>
          <w:szCs w:val="20"/>
        </w:rPr>
      </w:pPr>
    </w:p>
    <w:p w:rsidR="00534674" w:rsidRDefault="0080406C">
      <w:pPr>
        <w:spacing w:line="356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Сущность методов обучения рассматривается как целостная система способов, в комплексе </w:t>
      </w:r>
      <w:r>
        <w:rPr>
          <w:rFonts w:eastAsia="Times New Roman"/>
          <w:sz w:val="24"/>
          <w:szCs w:val="24"/>
        </w:rPr>
        <w:t>обеспечивающих педагогически целесообразную организацию учебно-познавательной деятельности обучающихся в учреждениях профессионального образования.</w:t>
      </w:r>
    </w:p>
    <w:p w:rsidR="00534674" w:rsidRDefault="00534674">
      <w:pPr>
        <w:spacing w:line="7" w:lineRule="exact"/>
        <w:rPr>
          <w:sz w:val="20"/>
          <w:szCs w:val="20"/>
        </w:rPr>
      </w:pPr>
    </w:p>
    <w:p w:rsidR="00534674" w:rsidRDefault="0080406C">
      <w:pPr>
        <w:ind w:left="9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Методы обучения можно подразделить на три обобщенные группы:</w:t>
      </w:r>
    </w:p>
    <w:p w:rsidR="00534674" w:rsidRDefault="00534674">
      <w:pPr>
        <w:spacing w:line="142" w:lineRule="exact"/>
        <w:rPr>
          <w:sz w:val="20"/>
          <w:szCs w:val="20"/>
        </w:rPr>
      </w:pPr>
    </w:p>
    <w:p w:rsidR="00534674" w:rsidRDefault="0080406C">
      <w:pPr>
        <w:numPr>
          <w:ilvl w:val="0"/>
          <w:numId w:val="2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Пассивные методы;</w:t>
      </w:r>
    </w:p>
    <w:p w:rsidR="00534674" w:rsidRDefault="00534674">
      <w:pPr>
        <w:spacing w:line="137" w:lineRule="exact"/>
        <w:rPr>
          <w:sz w:val="20"/>
          <w:szCs w:val="20"/>
        </w:rPr>
      </w:pPr>
    </w:p>
    <w:p w:rsidR="00534674" w:rsidRDefault="0080406C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 Интерактивные методы.</w:t>
      </w:r>
    </w:p>
    <w:p w:rsidR="00534674" w:rsidRDefault="00534674">
      <w:pPr>
        <w:spacing w:line="137" w:lineRule="exact"/>
        <w:rPr>
          <w:sz w:val="20"/>
          <w:szCs w:val="20"/>
        </w:rPr>
      </w:pPr>
    </w:p>
    <w:p w:rsidR="00534674" w:rsidRDefault="0080406C">
      <w:pPr>
        <w:numPr>
          <w:ilvl w:val="0"/>
          <w:numId w:val="3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Активные методы;</w:t>
      </w:r>
    </w:p>
    <w:p w:rsidR="00534674" w:rsidRDefault="00534674">
      <w:pPr>
        <w:spacing w:line="149" w:lineRule="exact"/>
        <w:rPr>
          <w:sz w:val="20"/>
          <w:szCs w:val="20"/>
        </w:rPr>
      </w:pPr>
    </w:p>
    <w:p w:rsidR="00534674" w:rsidRDefault="0080406C">
      <w:pPr>
        <w:spacing w:line="359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 xml:space="preserve">Пассивный метод </w:t>
      </w:r>
      <w:r>
        <w:rPr>
          <w:rFonts w:eastAsia="Times New Roman"/>
          <w:sz w:val="24"/>
          <w:szCs w:val="24"/>
        </w:rPr>
        <w:t>–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это форма взаимодействия обучающихся и педагога,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 которой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педагог является основным действующим лицом и управляющим ходом урока, а обучающиеся выступают в роли пассивных слушателей, подчиненных директивам педагога. Связ</w:t>
      </w:r>
      <w:r>
        <w:rPr>
          <w:rFonts w:eastAsia="Times New Roman"/>
          <w:sz w:val="24"/>
          <w:szCs w:val="24"/>
        </w:rPr>
        <w:t xml:space="preserve">ь педагога с обучающимися на пассивных занятиях осуществляется посредством опросов, тестов и т. д. С точки зрения современных педагогических технологий и эффективности усвоения обучающимися учебного материала пассивный метод считается самым неэффективным, </w:t>
      </w:r>
      <w:r>
        <w:rPr>
          <w:rFonts w:eastAsia="Times New Roman"/>
          <w:sz w:val="24"/>
          <w:szCs w:val="24"/>
        </w:rPr>
        <w:t>но, несмотря на это, он имеет и некоторые плюсы. Это относительно легкая подготовка к занятию со стороны педагога и возможность преподнести сравнительно большее количество учебного материала в ограниченных временных рамках занятия. Лекция - самый распростр</w:t>
      </w:r>
      <w:r>
        <w:rPr>
          <w:rFonts w:eastAsia="Times New Roman"/>
          <w:sz w:val="24"/>
          <w:szCs w:val="24"/>
        </w:rPr>
        <w:t>аненный вид пассивного занятия. Он широко распространен в ВУЗах, где учатся взрослые, вполне сформировавшиеся люди, имеющие четкие цели глубоко изучать предмет. Пассивный метод в наименьшей степени подходит для учреждений професионального образования.</w:t>
      </w:r>
    </w:p>
    <w:p w:rsidR="00534674" w:rsidRDefault="00534674">
      <w:pPr>
        <w:spacing w:line="20" w:lineRule="exact"/>
        <w:rPr>
          <w:sz w:val="20"/>
          <w:szCs w:val="20"/>
        </w:rPr>
      </w:pPr>
    </w:p>
    <w:p w:rsidR="00534674" w:rsidRDefault="0080406C">
      <w:pPr>
        <w:spacing w:line="357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 xml:space="preserve">Интерактивный метод. </w:t>
      </w:r>
      <w:r>
        <w:rPr>
          <w:rFonts w:eastAsia="Times New Roman"/>
          <w:sz w:val="24"/>
          <w:szCs w:val="24"/>
        </w:rPr>
        <w:t>Интерактивный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(«Inter»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это взаимный, «act»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действовать) – означает взаимодействовать, находиться в режиме беседы, диалога с кем-либо. Другими словами, в отличие от других методов, интерактивные ориентированы на более широкое взаимо</w:t>
      </w:r>
      <w:r>
        <w:rPr>
          <w:rFonts w:eastAsia="Times New Roman"/>
          <w:sz w:val="24"/>
          <w:szCs w:val="24"/>
        </w:rPr>
        <w:t>действие обучающихся не только с педагогом, но и друг с другом и на доминирование активности обучающихся в процессе обучения.</w:t>
      </w:r>
    </w:p>
    <w:p w:rsidR="00534674" w:rsidRDefault="00534674">
      <w:pPr>
        <w:spacing w:line="17" w:lineRule="exact"/>
        <w:rPr>
          <w:sz w:val="20"/>
          <w:szCs w:val="20"/>
        </w:rPr>
      </w:pPr>
    </w:p>
    <w:p w:rsidR="00534674" w:rsidRDefault="0080406C">
      <w:pPr>
        <w:spacing w:line="356" w:lineRule="auto"/>
        <w:ind w:left="260" w:right="20" w:firstLine="706"/>
        <w:jc w:val="both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 xml:space="preserve">Активный метод </w:t>
      </w:r>
      <w:r>
        <w:rPr>
          <w:rFonts w:eastAsia="Times New Roman"/>
          <w:sz w:val="24"/>
          <w:szCs w:val="24"/>
        </w:rPr>
        <w:t>–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это форма взаимодействия обучающихся и педагога,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которой педагог и обучающиеся взаимодействуют друг с другом</w:t>
      </w:r>
      <w:r>
        <w:rPr>
          <w:rFonts w:eastAsia="Times New Roman"/>
          <w:sz w:val="24"/>
          <w:szCs w:val="24"/>
        </w:rPr>
        <w:t xml:space="preserve"> в ходе урока и обучающиеся здесь не пассивные слушатели, а активные участники занятия. Если на пассивном занятии основным действующим лицом и менеджером урока был педагог, то</w:t>
      </w:r>
    </w:p>
    <w:p w:rsidR="00534674" w:rsidRDefault="0080406C">
      <w:pPr>
        <w:spacing w:line="217" w:lineRule="auto"/>
        <w:ind w:right="-259"/>
        <w:jc w:val="center"/>
        <w:rPr>
          <w:sz w:val="20"/>
          <w:szCs w:val="20"/>
        </w:rPr>
      </w:pPr>
      <w:r>
        <w:rPr>
          <w:rFonts w:ascii="Calibri" w:eastAsia="Calibri" w:hAnsi="Calibri" w:cs="Calibri"/>
        </w:rPr>
        <w:t>3</w:t>
      </w:r>
    </w:p>
    <w:p w:rsidR="00534674" w:rsidRDefault="00534674">
      <w:pPr>
        <w:sectPr w:rsidR="00534674">
          <w:pgSz w:w="11900" w:h="16838"/>
          <w:pgMar w:top="1135" w:right="844" w:bottom="419" w:left="1440" w:header="0" w:footer="0" w:gutter="0"/>
          <w:cols w:space="720" w:equalWidth="0">
            <w:col w:w="9620"/>
          </w:cols>
        </w:sectPr>
      </w:pPr>
    </w:p>
    <w:p w:rsidR="00534674" w:rsidRDefault="0080406C">
      <w:pPr>
        <w:spacing w:line="357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 xml:space="preserve">здесь педагог и обучающиеся находятся на равных правах. </w:t>
      </w:r>
      <w:r>
        <w:rPr>
          <w:rFonts w:eastAsia="Times New Roman"/>
          <w:sz w:val="24"/>
          <w:szCs w:val="24"/>
        </w:rPr>
        <w:t>Если пассивные методы предполагали авторитарный стиль взаимодействия, то активные больше предполагают демократический стиль. Многие между активными и интерактивными методами ставят знак равенства, однако, несмотря на общность, они имеют различия. Интеракти</w:t>
      </w:r>
      <w:r>
        <w:rPr>
          <w:rFonts w:eastAsia="Times New Roman"/>
          <w:sz w:val="24"/>
          <w:szCs w:val="24"/>
        </w:rPr>
        <w:t>вные методы можно рассматривать как наиболее современную форму активных методов.</w:t>
      </w:r>
    </w:p>
    <w:p w:rsidR="00534674" w:rsidRDefault="00534674">
      <w:pPr>
        <w:spacing w:line="17" w:lineRule="exact"/>
        <w:rPr>
          <w:sz w:val="20"/>
          <w:szCs w:val="20"/>
        </w:rPr>
      </w:pPr>
    </w:p>
    <w:p w:rsidR="00534674" w:rsidRDefault="0080406C">
      <w:pPr>
        <w:spacing w:line="357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 xml:space="preserve">Активные методы обучения </w:t>
      </w:r>
      <w:r>
        <w:rPr>
          <w:rFonts w:eastAsia="Times New Roman"/>
          <w:sz w:val="24"/>
          <w:szCs w:val="24"/>
        </w:rPr>
        <w:t>—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это такие методы обучения,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которых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деятельность обучаемого носит продуктивный, творческий, поисковый характер. К активным методам обучения </w:t>
      </w:r>
      <w:r>
        <w:rPr>
          <w:rFonts w:eastAsia="Times New Roman"/>
          <w:sz w:val="24"/>
          <w:szCs w:val="24"/>
        </w:rPr>
        <w:t>относят дидактические игры, анализ конкретных ситуаций, решение проблемных задач, обучение по алгоритму, мозговую атаку, внеконтекстные операции с понятиями и др.</w:t>
      </w:r>
    </w:p>
    <w:p w:rsidR="00534674" w:rsidRDefault="00534674">
      <w:pPr>
        <w:spacing w:line="14" w:lineRule="exact"/>
        <w:rPr>
          <w:sz w:val="20"/>
          <w:szCs w:val="20"/>
        </w:rPr>
      </w:pPr>
    </w:p>
    <w:p w:rsidR="00534674" w:rsidRDefault="0080406C">
      <w:pPr>
        <w:ind w:left="156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Активизация обучения</w:t>
      </w:r>
    </w:p>
    <w:p w:rsidR="00534674" w:rsidRDefault="00534674">
      <w:pPr>
        <w:spacing w:line="133" w:lineRule="exact"/>
        <w:rPr>
          <w:sz w:val="20"/>
          <w:szCs w:val="20"/>
        </w:rPr>
      </w:pPr>
    </w:p>
    <w:p w:rsidR="00534674" w:rsidRDefault="0080406C">
      <w:pPr>
        <w:ind w:left="1540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Термин «активные методы обучения» или «методы активного обучения» появ</w:t>
      </w:r>
      <w:r>
        <w:rPr>
          <w:rFonts w:eastAsia="Times New Roman"/>
          <w:sz w:val="24"/>
          <w:szCs w:val="24"/>
        </w:rPr>
        <w:t>ился</w:t>
      </w:r>
    </w:p>
    <w:p w:rsidR="00534674" w:rsidRDefault="00534674">
      <w:pPr>
        <w:spacing w:line="149" w:lineRule="exact"/>
        <w:rPr>
          <w:sz w:val="20"/>
          <w:szCs w:val="20"/>
        </w:rPr>
      </w:pPr>
    </w:p>
    <w:p w:rsidR="00534674" w:rsidRDefault="0080406C">
      <w:pPr>
        <w:numPr>
          <w:ilvl w:val="0"/>
          <w:numId w:val="4"/>
        </w:numPr>
        <w:tabs>
          <w:tab w:val="left" w:pos="538"/>
        </w:tabs>
        <w:spacing w:line="348" w:lineRule="auto"/>
        <w:ind w:left="2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литературе в начале 60-х годов ХХ века. Ю.Н. Емельянов использует его для характеристики особой группы методов, используемых в системе социально-</w:t>
      </w:r>
    </w:p>
    <w:p w:rsidR="00534674" w:rsidRDefault="00534674">
      <w:pPr>
        <w:spacing w:line="30" w:lineRule="exact"/>
        <w:rPr>
          <w:sz w:val="20"/>
          <w:szCs w:val="20"/>
        </w:rPr>
      </w:pPr>
    </w:p>
    <w:p w:rsidR="00534674" w:rsidRDefault="0080406C">
      <w:pPr>
        <w:spacing w:line="357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психологического обучения и построенных на использовании ряда социально-психологических эффектов и </w:t>
      </w:r>
      <w:r>
        <w:rPr>
          <w:rFonts w:eastAsia="Times New Roman"/>
          <w:sz w:val="24"/>
          <w:szCs w:val="24"/>
        </w:rPr>
        <w:t>феноменов (эффекта группы, эффекта присутствия и ряда других). Вместе с тем активными являются не методы, активным является именно обучение. Оно перестает носить репродуктивный характер и превращается в произвольную внутренне детерминированную деятельность</w:t>
      </w:r>
      <w:r>
        <w:rPr>
          <w:rFonts w:eastAsia="Times New Roman"/>
          <w:sz w:val="24"/>
          <w:szCs w:val="24"/>
        </w:rPr>
        <w:t xml:space="preserve"> обучающихся по наработке и преобразованию собственного опыта и компетентности.</w:t>
      </w:r>
    </w:p>
    <w:p w:rsidR="00534674" w:rsidRDefault="00534674">
      <w:pPr>
        <w:spacing w:line="19" w:lineRule="exact"/>
        <w:rPr>
          <w:sz w:val="20"/>
          <w:szCs w:val="20"/>
        </w:rPr>
      </w:pPr>
    </w:p>
    <w:p w:rsidR="00534674" w:rsidRDefault="0080406C">
      <w:pPr>
        <w:spacing w:line="357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Идеи активизации обучения высказывались учёными на протяжении всего периода становления и развития педагогики задолго до оформления её в самостоятельную научную дисциплину. К </w:t>
      </w:r>
      <w:r>
        <w:rPr>
          <w:rFonts w:eastAsia="Times New Roman"/>
          <w:sz w:val="24"/>
          <w:szCs w:val="24"/>
        </w:rPr>
        <w:t>родоначальникам идей активизации относят Я.А. Коменского, Ж.-Ж. Руссо, И.Г. Песталоцци, К.Д Ушинского и других. Из числа отечественных психологов к идее активности в разное время обращались Б.Г. Ананьев, Л.С. Выготский, А.Н. Леонтьев, Б.Ф. Ломов, С.Л. Руби</w:t>
      </w:r>
      <w:r>
        <w:rPr>
          <w:rFonts w:eastAsia="Times New Roman"/>
          <w:sz w:val="24"/>
          <w:szCs w:val="24"/>
        </w:rPr>
        <w:t>нштейн и другие.</w:t>
      </w:r>
    </w:p>
    <w:p w:rsidR="00534674" w:rsidRDefault="00534674">
      <w:pPr>
        <w:spacing w:line="24" w:lineRule="exact"/>
        <w:rPr>
          <w:sz w:val="20"/>
          <w:szCs w:val="20"/>
        </w:rPr>
      </w:pPr>
    </w:p>
    <w:p w:rsidR="00534674" w:rsidRDefault="0080406C">
      <w:pPr>
        <w:spacing w:line="357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При использовании активных методов обучения меняется роль обучающегося – из послушного запоминающего устройства он превращается в активного участника образовательного процесса. Эта новая роль и свойственные ей характеристики позволяют на </w:t>
      </w:r>
      <w:r>
        <w:rPr>
          <w:rFonts w:eastAsia="Times New Roman"/>
          <w:sz w:val="24"/>
          <w:szCs w:val="24"/>
        </w:rPr>
        <w:t>деле формировать активную личность, обладающую всеми необходимыми навыками и качествами современного успешного человека.</w:t>
      </w:r>
    </w:p>
    <w:p w:rsidR="00534674" w:rsidRDefault="00534674">
      <w:pPr>
        <w:spacing w:line="17" w:lineRule="exact"/>
        <w:rPr>
          <w:sz w:val="20"/>
          <w:szCs w:val="20"/>
        </w:rPr>
      </w:pPr>
    </w:p>
    <w:p w:rsidR="00534674" w:rsidRDefault="0080406C">
      <w:pPr>
        <w:spacing w:line="356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Активное обучение представляет собой такую организацию и ведение учебного процесса, которая направлена на всемерную активизацию учебно</w:t>
      </w:r>
      <w:r>
        <w:rPr>
          <w:rFonts w:eastAsia="Times New Roman"/>
          <w:sz w:val="24"/>
          <w:szCs w:val="24"/>
        </w:rPr>
        <w:t>-познавательной деятельности обучающихся посредством широкого, желательно комплексного, использования как педагогических (дидактических), так и организационно-</w:t>
      </w:r>
    </w:p>
    <w:p w:rsidR="00534674" w:rsidRDefault="0080406C">
      <w:pPr>
        <w:spacing w:line="217" w:lineRule="auto"/>
        <w:ind w:right="-259"/>
        <w:jc w:val="center"/>
        <w:rPr>
          <w:sz w:val="20"/>
          <w:szCs w:val="20"/>
        </w:rPr>
      </w:pPr>
      <w:r>
        <w:rPr>
          <w:rFonts w:ascii="Calibri" w:eastAsia="Calibri" w:hAnsi="Calibri" w:cs="Calibri"/>
        </w:rPr>
        <w:t>4</w:t>
      </w:r>
    </w:p>
    <w:p w:rsidR="00534674" w:rsidRDefault="00534674">
      <w:pPr>
        <w:sectPr w:rsidR="00534674">
          <w:pgSz w:w="11900" w:h="16838"/>
          <w:pgMar w:top="1135" w:right="844" w:bottom="419" w:left="1440" w:header="0" w:footer="0" w:gutter="0"/>
          <w:cols w:space="720" w:equalWidth="0">
            <w:col w:w="9620"/>
          </w:cols>
        </w:sectPr>
      </w:pPr>
    </w:p>
    <w:p w:rsidR="00534674" w:rsidRDefault="0080406C">
      <w:pPr>
        <w:spacing w:line="355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 xml:space="preserve">управленческих средств. Активизация обучения может идти как посредством </w:t>
      </w:r>
      <w:r>
        <w:rPr>
          <w:rFonts w:eastAsia="Times New Roman"/>
          <w:sz w:val="24"/>
          <w:szCs w:val="24"/>
        </w:rPr>
        <w:t>совершенствования форм и методов обучения, так и посредством совершенствования организации и управления учебным процессом в целом.</w:t>
      </w:r>
    </w:p>
    <w:p w:rsidR="00534674" w:rsidRDefault="00534674">
      <w:pPr>
        <w:spacing w:line="19" w:lineRule="exact"/>
        <w:rPr>
          <w:sz w:val="20"/>
          <w:szCs w:val="20"/>
        </w:rPr>
      </w:pPr>
    </w:p>
    <w:p w:rsidR="00534674" w:rsidRDefault="0080406C">
      <w:pPr>
        <w:spacing w:line="357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Обучение в системе активных методов не выступает как исключительная обязанность и право педагога (обучающего). Здесь обучени</w:t>
      </w:r>
      <w:r>
        <w:rPr>
          <w:rFonts w:eastAsia="Times New Roman"/>
          <w:sz w:val="24"/>
          <w:szCs w:val="24"/>
        </w:rPr>
        <w:t>е - результат встречной активности группы обучающихся. Именно в группе возникают эффект взаимостимулирования, эффекты соревнования и поддержки, участники сопереживают успехам и неудачам друг друга, осуществляют анализ и оценку действий партнеров, делятся с</w:t>
      </w:r>
      <w:r>
        <w:rPr>
          <w:rFonts w:eastAsia="Times New Roman"/>
          <w:sz w:val="24"/>
          <w:szCs w:val="24"/>
        </w:rPr>
        <w:t xml:space="preserve"> ними опытом, выступают в роли и обучающих и обучаемых попеременно. В этом и проявляется эффект группы.</w:t>
      </w:r>
    </w:p>
    <w:p w:rsidR="00534674" w:rsidRDefault="00534674">
      <w:pPr>
        <w:spacing w:line="26" w:lineRule="exact"/>
        <w:rPr>
          <w:sz w:val="20"/>
          <w:szCs w:val="20"/>
        </w:rPr>
      </w:pPr>
    </w:p>
    <w:p w:rsidR="00534674" w:rsidRDefault="0080406C">
      <w:pPr>
        <w:spacing w:line="357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 занятиях, где применяются активные методы обучения, необходим доверительный тон общения с обучающимися, заинтересованность в высказываемых суждениях</w:t>
      </w:r>
      <w:r>
        <w:rPr>
          <w:rFonts w:eastAsia="Times New Roman"/>
          <w:sz w:val="24"/>
          <w:szCs w:val="24"/>
        </w:rPr>
        <w:t>, демократичность, принципиальность в требованиях. Нельзя подавлять своим авторитетом инициативу обучающихся, необходимо создать условия интеллектуальной раскованности, использовать приемы преодоления барьеров общения, реализовывать, в конечном счете, педа</w:t>
      </w:r>
      <w:r>
        <w:rPr>
          <w:rFonts w:eastAsia="Times New Roman"/>
          <w:sz w:val="24"/>
          <w:szCs w:val="24"/>
        </w:rPr>
        <w:t>гогику сотрудничества.</w:t>
      </w:r>
    </w:p>
    <w:p w:rsidR="00534674" w:rsidRDefault="00534674">
      <w:pPr>
        <w:spacing w:line="20" w:lineRule="exact"/>
        <w:rPr>
          <w:sz w:val="20"/>
          <w:szCs w:val="20"/>
        </w:rPr>
      </w:pPr>
    </w:p>
    <w:p w:rsidR="00534674" w:rsidRDefault="0080406C">
      <w:pPr>
        <w:spacing w:line="357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Таким образом, изучение научной и методической литературы по проблеме позволяет сделать вывод о том, что технология активного обучения – это такая организация учебного процесса, при которой невозможно неучастие в познавательном проц</w:t>
      </w:r>
      <w:r>
        <w:rPr>
          <w:rFonts w:eastAsia="Times New Roman"/>
          <w:sz w:val="24"/>
          <w:szCs w:val="24"/>
        </w:rPr>
        <w:t>ессе: каждый обучающийся либо имеет определенное ролевое задание, в котором он должен публично отчитаться, либо от его деятельности зависит качество выполнения поставленной перед группой познавательной задачи.</w:t>
      </w:r>
    </w:p>
    <w:p w:rsidR="00534674" w:rsidRDefault="00534674">
      <w:pPr>
        <w:spacing w:line="24" w:lineRule="exact"/>
        <w:rPr>
          <w:sz w:val="20"/>
          <w:szCs w:val="20"/>
        </w:rPr>
      </w:pPr>
    </w:p>
    <w:p w:rsidR="00534674" w:rsidRDefault="0080406C">
      <w:pPr>
        <w:spacing w:line="355" w:lineRule="auto"/>
        <w:ind w:left="260" w:right="2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Такая технология включает в себя методы, </w:t>
      </w:r>
      <w:r>
        <w:rPr>
          <w:rFonts w:eastAsia="Times New Roman"/>
          <w:sz w:val="24"/>
          <w:szCs w:val="24"/>
        </w:rPr>
        <w:t>стимулирующие познавательную деятельность обучающихся, вовлекающие каждого из них в мыслительную и поведенческую активность и направлена на осознание, отработку, обогащение и личностное принятие имеющегося знания каждым обучающимся.</w:t>
      </w: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30" w:lineRule="exact"/>
        <w:rPr>
          <w:sz w:val="20"/>
          <w:szCs w:val="20"/>
        </w:rPr>
      </w:pPr>
    </w:p>
    <w:p w:rsidR="00534674" w:rsidRDefault="0080406C">
      <w:pPr>
        <w:ind w:left="1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Активные методы обуче</w:t>
      </w:r>
      <w:r>
        <w:rPr>
          <w:rFonts w:eastAsia="Times New Roman"/>
          <w:b/>
          <w:bCs/>
          <w:sz w:val="24"/>
          <w:szCs w:val="24"/>
        </w:rPr>
        <w:t>ния и менталитет обучающихся техникума</w:t>
      </w:r>
    </w:p>
    <w:p w:rsidR="00534674" w:rsidRDefault="00534674">
      <w:pPr>
        <w:spacing w:line="144" w:lineRule="exact"/>
        <w:rPr>
          <w:sz w:val="20"/>
          <w:szCs w:val="20"/>
        </w:rPr>
      </w:pPr>
    </w:p>
    <w:p w:rsidR="00534674" w:rsidRDefault="0080406C">
      <w:pPr>
        <w:spacing w:line="357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Многие ученые и педагоги-практики пришли к единому выводу, что что роль мотивации для успешной учебы значительно выше, чем уровень интеллекта обучающегося. При этом если высокая позитивная мотивация может компенсиров</w:t>
      </w:r>
      <w:r>
        <w:rPr>
          <w:rFonts w:eastAsia="Times New Roman"/>
          <w:sz w:val="24"/>
          <w:szCs w:val="24"/>
        </w:rPr>
        <w:t>ать недостаточно высокий уровень способностей обучающегося, то отсутствие мотивации не сможет компенсировать даже наличие одаренности у ребенка.</w:t>
      </w:r>
    </w:p>
    <w:p w:rsidR="00534674" w:rsidRDefault="00534674">
      <w:pPr>
        <w:spacing w:line="17" w:lineRule="exact"/>
        <w:rPr>
          <w:sz w:val="20"/>
          <w:szCs w:val="20"/>
        </w:rPr>
      </w:pPr>
    </w:p>
    <w:p w:rsidR="00534674" w:rsidRDefault="0080406C">
      <w:pPr>
        <w:spacing w:line="352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Сегодня государство ставят перед техникумом цель – раскрыть и развить потенциал обучающегося, создав благоприя</w:t>
      </w:r>
      <w:r>
        <w:rPr>
          <w:rFonts w:eastAsia="Times New Roman"/>
          <w:sz w:val="24"/>
          <w:szCs w:val="24"/>
        </w:rPr>
        <w:t>тные условия для реализации его природных</w:t>
      </w:r>
    </w:p>
    <w:p w:rsidR="00534674" w:rsidRDefault="0080406C">
      <w:pPr>
        <w:spacing w:line="219" w:lineRule="auto"/>
        <w:ind w:right="-259"/>
        <w:jc w:val="center"/>
        <w:rPr>
          <w:sz w:val="20"/>
          <w:szCs w:val="20"/>
        </w:rPr>
      </w:pPr>
      <w:r>
        <w:rPr>
          <w:rFonts w:ascii="Calibri" w:eastAsia="Calibri" w:hAnsi="Calibri" w:cs="Calibri"/>
        </w:rPr>
        <w:t>5</w:t>
      </w:r>
    </w:p>
    <w:p w:rsidR="00534674" w:rsidRDefault="00534674">
      <w:pPr>
        <w:sectPr w:rsidR="00534674">
          <w:pgSz w:w="11900" w:h="16838"/>
          <w:pgMar w:top="1135" w:right="844" w:bottom="419" w:left="1440" w:header="0" w:footer="0" w:gutter="0"/>
          <w:cols w:space="720" w:equalWidth="0">
            <w:col w:w="9620"/>
          </w:cols>
        </w:sectPr>
      </w:pPr>
    </w:p>
    <w:p w:rsidR="00534674" w:rsidRDefault="0080406C">
      <w:pPr>
        <w:spacing w:line="358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способностей, научить его быстро адаптироваться к новым условиям, находить оптимальные решения сложных вопросов, проявляя гибкость и творчество, не теряться в ситуации неопределенности, умет</w:t>
      </w:r>
      <w:r>
        <w:rPr>
          <w:rFonts w:eastAsia="Times New Roman"/>
          <w:sz w:val="24"/>
          <w:szCs w:val="24"/>
        </w:rPr>
        <w:t>ь налаживать эффективные коммуникации с разными людьми и при этом оставаться нравственным. И в этом на помощь педагогу приходят активные методы обучения, так как традиционное обучение не справляется с решение выше названных задач. Основная отличительная че</w:t>
      </w:r>
      <w:r>
        <w:rPr>
          <w:rFonts w:eastAsia="Times New Roman"/>
          <w:sz w:val="24"/>
          <w:szCs w:val="24"/>
        </w:rPr>
        <w:t>рта любого активного метода заключается в стимулировании познавательной учебной и учебно-производственной деятельности обучающегося. Поэтому с учетом целей, которые ставит перед собой преподаватель, он может применять те методы, которые эффективно решают а</w:t>
      </w:r>
      <w:r>
        <w:rPr>
          <w:rFonts w:eastAsia="Times New Roman"/>
          <w:sz w:val="24"/>
          <w:szCs w:val="24"/>
        </w:rPr>
        <w:t>ктуальные для данного занятия проблемы.</w:t>
      </w:r>
    </w:p>
    <w:p w:rsidR="00534674" w:rsidRDefault="00534674">
      <w:pPr>
        <w:spacing w:line="27" w:lineRule="exact"/>
        <w:rPr>
          <w:sz w:val="20"/>
          <w:szCs w:val="20"/>
        </w:rPr>
      </w:pPr>
    </w:p>
    <w:p w:rsidR="00534674" w:rsidRDefault="0080406C">
      <w:pPr>
        <w:spacing w:line="358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Таким образом, активные методы обучения – это совокупность методов, стимулирующих активность и разнообразие мыслительной и практической деятельности обучающихся. В качестве активных методов обучения могут выступать </w:t>
      </w:r>
      <w:r>
        <w:rPr>
          <w:rFonts w:eastAsia="Times New Roman"/>
          <w:sz w:val="24"/>
          <w:szCs w:val="24"/>
        </w:rPr>
        <w:t>диалог, групповая форма организации работы, кейс-метод, деятельностный подход к обучению и т.д. Однако, непродуманное использование активных методов, отсутствие умения у педагога подобрать метод, подходящий именно для данного урока, несистемность применени</w:t>
      </w:r>
      <w:r>
        <w:rPr>
          <w:rFonts w:eastAsia="Times New Roman"/>
          <w:sz w:val="24"/>
          <w:szCs w:val="24"/>
        </w:rPr>
        <w:t>я активных методов, а главное – неумение обучающихся вести себя в рамках предлагаемых преподавателем новых форм работы, часто приводит к снижению их эффективности и нарушениям дисциплины.</w:t>
      </w:r>
    </w:p>
    <w:p w:rsidR="00534674" w:rsidRDefault="00534674">
      <w:pPr>
        <w:spacing w:line="21" w:lineRule="exact"/>
        <w:rPr>
          <w:sz w:val="20"/>
          <w:szCs w:val="20"/>
        </w:rPr>
      </w:pPr>
    </w:p>
    <w:p w:rsidR="00534674" w:rsidRDefault="0080406C">
      <w:pPr>
        <w:spacing w:line="357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Опыт применения активных методов в различных группах показал, что </w:t>
      </w:r>
      <w:r>
        <w:rPr>
          <w:rFonts w:eastAsia="Times New Roman"/>
          <w:sz w:val="24"/>
          <w:szCs w:val="24"/>
        </w:rPr>
        <w:t xml:space="preserve">чем выше интеллектуальный и общий уровень развития обучающихся, тем проще преподавателю внедрить активные методы в учебный процесс. При этом с группы, где обучающиеся привыкли исключительно к консервативной форме обучения, преподаватели часто сталкиваются </w:t>
      </w:r>
      <w:r>
        <w:rPr>
          <w:rFonts w:eastAsia="Times New Roman"/>
          <w:sz w:val="24"/>
          <w:szCs w:val="24"/>
        </w:rPr>
        <w:t>с различными сложностями. Однако, основной психологической проблемой традиционного подхода к обучению по-прежнему остается низкая активность обучающихся.</w:t>
      </w:r>
    </w:p>
    <w:p w:rsidR="00534674" w:rsidRDefault="00534674">
      <w:pPr>
        <w:spacing w:line="14" w:lineRule="exact"/>
        <w:rPr>
          <w:sz w:val="20"/>
          <w:szCs w:val="20"/>
        </w:rPr>
      </w:pPr>
    </w:p>
    <w:p w:rsidR="00534674" w:rsidRDefault="0080406C">
      <w:pPr>
        <w:ind w:left="960"/>
        <w:rPr>
          <w:sz w:val="20"/>
          <w:szCs w:val="20"/>
        </w:rPr>
      </w:pPr>
      <w:r>
        <w:rPr>
          <w:rFonts w:eastAsia="Times New Roman"/>
          <w:color w:val="111111"/>
          <w:sz w:val="24"/>
          <w:szCs w:val="24"/>
        </w:rPr>
        <w:t>Северная Осетия стала родиной для людей разных национальностей. С давних пор</w:t>
      </w:r>
    </w:p>
    <w:p w:rsidR="00534674" w:rsidRDefault="00534674">
      <w:pPr>
        <w:spacing w:line="149" w:lineRule="exact"/>
        <w:rPr>
          <w:sz w:val="20"/>
          <w:szCs w:val="20"/>
        </w:rPr>
      </w:pPr>
    </w:p>
    <w:p w:rsidR="00534674" w:rsidRDefault="0080406C">
      <w:pPr>
        <w:numPr>
          <w:ilvl w:val="0"/>
          <w:numId w:val="5"/>
        </w:numPr>
        <w:tabs>
          <w:tab w:val="left" w:pos="456"/>
        </w:tabs>
        <w:spacing w:line="348" w:lineRule="auto"/>
        <w:ind w:left="260" w:right="20"/>
        <w:jc w:val="both"/>
        <w:rPr>
          <w:rFonts w:eastAsia="Times New Roman"/>
          <w:color w:val="111111"/>
          <w:sz w:val="24"/>
          <w:szCs w:val="24"/>
        </w:rPr>
      </w:pPr>
      <w:r>
        <w:rPr>
          <w:rFonts w:eastAsia="Times New Roman"/>
          <w:color w:val="111111"/>
          <w:sz w:val="24"/>
          <w:szCs w:val="24"/>
        </w:rPr>
        <w:t xml:space="preserve">Осетии живут </w:t>
      </w:r>
      <w:r>
        <w:rPr>
          <w:rFonts w:eastAsia="Times New Roman"/>
          <w:color w:val="111111"/>
          <w:sz w:val="24"/>
          <w:szCs w:val="24"/>
        </w:rPr>
        <w:t>представители многих народов. Численность постоянного населения по данным Федеральной службы государственной статистики на 1 января 2015 г. составляет</w:t>
      </w:r>
    </w:p>
    <w:p w:rsidR="00534674" w:rsidRDefault="00534674">
      <w:pPr>
        <w:spacing w:line="25" w:lineRule="exact"/>
        <w:rPr>
          <w:sz w:val="20"/>
          <w:szCs w:val="20"/>
        </w:rPr>
      </w:pPr>
    </w:p>
    <w:p w:rsidR="00534674" w:rsidRDefault="0080406C">
      <w:pPr>
        <w:spacing w:line="315" w:lineRule="auto"/>
        <w:ind w:left="260"/>
        <w:rPr>
          <w:sz w:val="20"/>
          <w:szCs w:val="20"/>
        </w:rPr>
      </w:pPr>
      <w:r>
        <w:rPr>
          <w:rFonts w:eastAsia="Times New Roman"/>
          <w:color w:val="111111"/>
          <w:sz w:val="24"/>
          <w:szCs w:val="24"/>
        </w:rPr>
        <w:t>705270 человек, из них по состоянию на 1 января 2010 г. этнический состав был представлен более чем 35 н</w:t>
      </w:r>
      <w:r>
        <w:rPr>
          <w:rFonts w:eastAsia="Times New Roman"/>
          <w:color w:val="111111"/>
          <w:sz w:val="24"/>
          <w:szCs w:val="24"/>
        </w:rPr>
        <w:t>ациональностями</w:t>
      </w:r>
      <w:r>
        <w:rPr>
          <w:rFonts w:eastAsia="Times New Roman"/>
          <w:color w:val="111111"/>
          <w:sz w:val="31"/>
          <w:szCs w:val="31"/>
          <w:vertAlign w:val="superscript"/>
        </w:rPr>
        <w:t>1</w:t>
      </w:r>
      <w:r>
        <w:rPr>
          <w:rFonts w:eastAsia="Times New Roman"/>
          <w:color w:val="111111"/>
          <w:sz w:val="24"/>
          <w:szCs w:val="24"/>
        </w:rPr>
        <w:t xml:space="preserve"> (см. таб.1).</w:t>
      </w:r>
    </w:p>
    <w:p w:rsidR="00534674" w:rsidRDefault="0080406C">
      <w:pPr>
        <w:ind w:left="920"/>
        <w:rPr>
          <w:sz w:val="20"/>
          <w:szCs w:val="20"/>
        </w:rPr>
      </w:pPr>
      <w:r>
        <w:rPr>
          <w:rFonts w:eastAsia="Times New Roman"/>
          <w:i/>
          <w:iCs/>
          <w:color w:val="111111"/>
          <w:sz w:val="23"/>
          <w:szCs w:val="23"/>
        </w:rPr>
        <w:t>Таблица 1. Наиболее многочисленные народы Республики Северная Осетия – Алания</w:t>
      </w:r>
    </w:p>
    <w:p w:rsidR="00534674" w:rsidRDefault="0080406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1584" behindDoc="1" locked="0" layoutInCell="0" allowOverlap="1">
                <wp:simplePos x="0" y="0"/>
                <wp:positionH relativeFrom="column">
                  <wp:posOffset>164465</wp:posOffset>
                </wp:positionH>
                <wp:positionV relativeFrom="paragraph">
                  <wp:posOffset>170815</wp:posOffset>
                </wp:positionV>
                <wp:extent cx="1830070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300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95pt,13.45pt" to="157.05pt,13.45pt" o:allowincell="f" strokecolor="#000000" strokeweight="0.72pt"/>
            </w:pict>
          </mc:Fallback>
        </mc:AlternateContent>
      </w:r>
    </w:p>
    <w:p w:rsidR="00534674" w:rsidRDefault="00534674">
      <w:pPr>
        <w:spacing w:line="398" w:lineRule="exact"/>
        <w:rPr>
          <w:sz w:val="20"/>
          <w:szCs w:val="20"/>
        </w:rPr>
      </w:pPr>
    </w:p>
    <w:p w:rsidR="00534674" w:rsidRDefault="0080406C">
      <w:pPr>
        <w:numPr>
          <w:ilvl w:val="0"/>
          <w:numId w:val="6"/>
        </w:numPr>
        <w:tabs>
          <w:tab w:val="left" w:pos="1095"/>
        </w:tabs>
        <w:spacing w:line="205" w:lineRule="auto"/>
        <w:ind w:left="980" w:right="20"/>
        <w:rPr>
          <w:rFonts w:ascii="Calibri" w:eastAsia="Calibri" w:hAnsi="Calibri" w:cs="Calibri"/>
          <w:sz w:val="26"/>
          <w:szCs w:val="26"/>
          <w:vertAlign w:val="superscript"/>
        </w:rPr>
      </w:pPr>
      <w:r>
        <w:rPr>
          <w:rFonts w:ascii="Calibri" w:eastAsia="Calibri" w:hAnsi="Calibri" w:cs="Calibri"/>
          <w:sz w:val="20"/>
          <w:szCs w:val="20"/>
        </w:rPr>
        <w:t>Цопанова А.В. Этноконфессиональные аспекты мультикультурной ситуации в республике Северная Осетия – Алания // Электронный научно-практический жур</w:t>
      </w:r>
      <w:r>
        <w:rPr>
          <w:rFonts w:ascii="Calibri" w:eastAsia="Calibri" w:hAnsi="Calibri" w:cs="Calibri"/>
          <w:sz w:val="20"/>
          <w:szCs w:val="20"/>
        </w:rPr>
        <w:t>нал «Гуманитарные научные исследования». – № 1 (5 ) Декабрь 2015.</w:t>
      </w:r>
    </w:p>
    <w:p w:rsidR="00534674" w:rsidRDefault="00534674">
      <w:pPr>
        <w:spacing w:line="242" w:lineRule="exact"/>
        <w:rPr>
          <w:sz w:val="20"/>
          <w:szCs w:val="20"/>
        </w:rPr>
      </w:pPr>
    </w:p>
    <w:p w:rsidR="00534674" w:rsidRDefault="0080406C">
      <w:pPr>
        <w:ind w:right="-259"/>
        <w:jc w:val="center"/>
        <w:rPr>
          <w:sz w:val="20"/>
          <w:szCs w:val="20"/>
        </w:rPr>
      </w:pPr>
      <w:r>
        <w:rPr>
          <w:rFonts w:ascii="Calibri" w:eastAsia="Calibri" w:hAnsi="Calibri" w:cs="Calibri"/>
        </w:rPr>
        <w:t>6</w:t>
      </w:r>
    </w:p>
    <w:p w:rsidR="00534674" w:rsidRDefault="00534674">
      <w:pPr>
        <w:sectPr w:rsidR="00534674">
          <w:pgSz w:w="11900" w:h="16838"/>
          <w:pgMar w:top="1135" w:right="844" w:bottom="418" w:left="1440" w:header="0" w:footer="0" w:gutter="0"/>
          <w:cols w:space="720" w:equalWidth="0">
            <w:col w:w="9620"/>
          </w:cols>
        </w:sectPr>
      </w:pPr>
    </w:p>
    <w:tbl>
      <w:tblPr>
        <w:tblW w:w="0" w:type="auto"/>
        <w:tblInd w:w="33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0"/>
        <w:gridCol w:w="780"/>
        <w:gridCol w:w="20"/>
        <w:gridCol w:w="860"/>
        <w:gridCol w:w="30"/>
      </w:tblGrid>
      <w:tr w:rsidR="00534674">
        <w:trPr>
          <w:trHeight w:val="58"/>
        </w:trPr>
        <w:tc>
          <w:tcPr>
            <w:tcW w:w="160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534674" w:rsidRDefault="0080406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Осетины</w:t>
            </w:r>
          </w:p>
        </w:tc>
        <w:tc>
          <w:tcPr>
            <w:tcW w:w="780" w:type="dxa"/>
            <w:vMerge w:val="restart"/>
            <w:tcBorders>
              <w:top w:val="single" w:sz="8" w:space="0" w:color="auto"/>
            </w:tcBorders>
            <w:vAlign w:val="bottom"/>
          </w:tcPr>
          <w:p w:rsidR="00534674" w:rsidRDefault="0080406C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459688</w:t>
            </w:r>
          </w:p>
        </w:tc>
        <w:tc>
          <w:tcPr>
            <w:tcW w:w="20" w:type="dxa"/>
            <w:tcBorders>
              <w:top w:val="single" w:sz="8" w:space="0" w:color="auto"/>
            </w:tcBorders>
            <w:vAlign w:val="bottom"/>
          </w:tcPr>
          <w:p w:rsidR="00534674" w:rsidRDefault="00534674">
            <w:pPr>
              <w:rPr>
                <w:sz w:val="5"/>
                <w:szCs w:val="5"/>
              </w:rPr>
            </w:pPr>
          </w:p>
        </w:tc>
        <w:tc>
          <w:tcPr>
            <w:tcW w:w="86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534674" w:rsidRDefault="0080406C">
            <w:pPr>
              <w:ind w:right="19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64,47 %</w:t>
            </w: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220"/>
        </w:trPr>
        <w:tc>
          <w:tcPr>
            <w:tcW w:w="16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9"/>
                <w:szCs w:val="19"/>
              </w:rPr>
            </w:pPr>
          </w:p>
        </w:tc>
        <w:tc>
          <w:tcPr>
            <w:tcW w:w="780" w:type="dxa"/>
            <w:vMerge/>
            <w:vAlign w:val="bottom"/>
          </w:tcPr>
          <w:p w:rsidR="00534674" w:rsidRDefault="00534674">
            <w:pPr>
              <w:rPr>
                <w:sz w:val="19"/>
                <w:szCs w:val="19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34674" w:rsidRDefault="00534674">
            <w:pPr>
              <w:rPr>
                <w:sz w:val="19"/>
                <w:szCs w:val="19"/>
              </w:rPr>
            </w:pPr>
          </w:p>
        </w:tc>
        <w:tc>
          <w:tcPr>
            <w:tcW w:w="860" w:type="dxa"/>
            <w:vMerge/>
            <w:tcBorders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174"/>
        </w:trPr>
        <w:tc>
          <w:tcPr>
            <w:tcW w:w="1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257"/>
        </w:trPr>
        <w:tc>
          <w:tcPr>
            <w:tcW w:w="16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34674" w:rsidRDefault="0080406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Русские</w:t>
            </w:r>
          </w:p>
        </w:tc>
        <w:tc>
          <w:tcPr>
            <w:tcW w:w="780" w:type="dxa"/>
            <w:vAlign w:val="bottom"/>
          </w:tcPr>
          <w:p w:rsidR="00534674" w:rsidRDefault="0080406C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147090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534674" w:rsidRDefault="00534674"/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534674" w:rsidRDefault="0080406C">
            <w:pPr>
              <w:ind w:right="19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20,63 %</w:t>
            </w: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174"/>
        </w:trPr>
        <w:tc>
          <w:tcPr>
            <w:tcW w:w="1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257"/>
        </w:trPr>
        <w:tc>
          <w:tcPr>
            <w:tcW w:w="16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34674" w:rsidRDefault="0080406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Ингуши</w:t>
            </w:r>
          </w:p>
        </w:tc>
        <w:tc>
          <w:tcPr>
            <w:tcW w:w="780" w:type="dxa"/>
            <w:vAlign w:val="bottom"/>
          </w:tcPr>
          <w:p w:rsidR="00534674" w:rsidRDefault="0080406C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28336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534674" w:rsidRDefault="00534674"/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534674" w:rsidRDefault="0080406C">
            <w:pPr>
              <w:ind w:right="19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3,97 %</w:t>
            </w: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175"/>
        </w:trPr>
        <w:tc>
          <w:tcPr>
            <w:tcW w:w="1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257"/>
        </w:trPr>
        <w:tc>
          <w:tcPr>
            <w:tcW w:w="16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34674" w:rsidRDefault="0080406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Армяне</w:t>
            </w:r>
          </w:p>
        </w:tc>
        <w:tc>
          <w:tcPr>
            <w:tcW w:w="780" w:type="dxa"/>
            <w:vAlign w:val="bottom"/>
          </w:tcPr>
          <w:p w:rsidR="00534674" w:rsidRDefault="0080406C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16235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534674" w:rsidRDefault="00534674"/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534674" w:rsidRDefault="0080406C">
            <w:pPr>
              <w:ind w:right="19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2,28 %</w:t>
            </w: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174"/>
        </w:trPr>
        <w:tc>
          <w:tcPr>
            <w:tcW w:w="1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257"/>
        </w:trPr>
        <w:tc>
          <w:tcPr>
            <w:tcW w:w="16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34674" w:rsidRDefault="0080406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Кумыки</w:t>
            </w:r>
          </w:p>
        </w:tc>
        <w:tc>
          <w:tcPr>
            <w:tcW w:w="780" w:type="dxa"/>
            <w:vAlign w:val="bottom"/>
          </w:tcPr>
          <w:p w:rsidR="00534674" w:rsidRDefault="0080406C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16092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534674" w:rsidRDefault="00534674"/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534674" w:rsidRDefault="0080406C">
            <w:pPr>
              <w:ind w:right="19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2,22 %</w:t>
            </w: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174"/>
        </w:trPr>
        <w:tc>
          <w:tcPr>
            <w:tcW w:w="1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257"/>
        </w:trPr>
        <w:tc>
          <w:tcPr>
            <w:tcW w:w="16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34674" w:rsidRDefault="0080406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Грузины</w:t>
            </w:r>
          </w:p>
        </w:tc>
        <w:tc>
          <w:tcPr>
            <w:tcW w:w="780" w:type="dxa"/>
            <w:vAlign w:val="bottom"/>
          </w:tcPr>
          <w:p w:rsidR="00534674" w:rsidRDefault="0080406C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9095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534674" w:rsidRDefault="00534674"/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534674" w:rsidRDefault="0080406C">
            <w:pPr>
              <w:ind w:right="19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1,0 %</w:t>
            </w: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174"/>
        </w:trPr>
        <w:tc>
          <w:tcPr>
            <w:tcW w:w="1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258"/>
        </w:trPr>
        <w:tc>
          <w:tcPr>
            <w:tcW w:w="16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34674" w:rsidRDefault="0080406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Турки</w:t>
            </w:r>
          </w:p>
        </w:tc>
        <w:tc>
          <w:tcPr>
            <w:tcW w:w="780" w:type="dxa"/>
            <w:vAlign w:val="bottom"/>
          </w:tcPr>
          <w:p w:rsidR="00534674" w:rsidRDefault="0080406C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3383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534674" w:rsidRDefault="00534674"/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534674" w:rsidRDefault="0080406C">
            <w:pPr>
              <w:ind w:right="19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0,47 %</w:t>
            </w: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174"/>
        </w:trPr>
        <w:tc>
          <w:tcPr>
            <w:tcW w:w="1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257"/>
        </w:trPr>
        <w:tc>
          <w:tcPr>
            <w:tcW w:w="16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34674" w:rsidRDefault="0080406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Украинцы</w:t>
            </w:r>
          </w:p>
        </w:tc>
        <w:tc>
          <w:tcPr>
            <w:tcW w:w="780" w:type="dxa"/>
            <w:vAlign w:val="bottom"/>
          </w:tcPr>
          <w:p w:rsidR="00534674" w:rsidRDefault="0080406C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3251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534674" w:rsidRDefault="00534674"/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534674" w:rsidRDefault="0080406C">
            <w:pPr>
              <w:ind w:right="19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0,46 %</w:t>
            </w: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174"/>
        </w:trPr>
        <w:tc>
          <w:tcPr>
            <w:tcW w:w="1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257"/>
        </w:trPr>
        <w:tc>
          <w:tcPr>
            <w:tcW w:w="16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34674" w:rsidRDefault="0080406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Азербайджанцы</w:t>
            </w:r>
          </w:p>
        </w:tc>
        <w:tc>
          <w:tcPr>
            <w:tcW w:w="780" w:type="dxa"/>
            <w:vAlign w:val="bottom"/>
          </w:tcPr>
          <w:p w:rsidR="00534674" w:rsidRDefault="0080406C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2857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534674" w:rsidRDefault="00534674"/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534674" w:rsidRDefault="0080406C">
            <w:pPr>
              <w:ind w:right="19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0,40 %</w:t>
            </w: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174"/>
        </w:trPr>
        <w:tc>
          <w:tcPr>
            <w:tcW w:w="1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257"/>
        </w:trPr>
        <w:tc>
          <w:tcPr>
            <w:tcW w:w="16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534674" w:rsidRDefault="0080406C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Кабардинцы</w:t>
            </w:r>
          </w:p>
        </w:tc>
        <w:tc>
          <w:tcPr>
            <w:tcW w:w="780" w:type="dxa"/>
            <w:vAlign w:val="bottom"/>
          </w:tcPr>
          <w:p w:rsidR="00534674" w:rsidRDefault="0080406C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2802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534674" w:rsidRDefault="00534674"/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534674" w:rsidRDefault="0080406C">
            <w:pPr>
              <w:ind w:right="19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0,39 %</w:t>
            </w: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  <w:tr w:rsidR="00534674">
        <w:trPr>
          <w:trHeight w:val="174"/>
        </w:trPr>
        <w:tc>
          <w:tcPr>
            <w:tcW w:w="1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780" w:type="dxa"/>
            <w:tcBorders>
              <w:bottom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34674" w:rsidRDefault="00534674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534674" w:rsidRDefault="00534674">
            <w:pPr>
              <w:rPr>
                <w:sz w:val="1"/>
                <w:szCs w:val="1"/>
              </w:rPr>
            </w:pPr>
          </w:p>
        </w:tc>
      </w:tr>
    </w:tbl>
    <w:p w:rsidR="00534674" w:rsidRDefault="0080406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>
                <wp:simplePos x="0" y="0"/>
                <wp:positionH relativeFrom="column">
                  <wp:posOffset>3609975</wp:posOffset>
                </wp:positionH>
                <wp:positionV relativeFrom="paragraph">
                  <wp:posOffset>-2865755</wp:posOffset>
                </wp:positionV>
                <wp:extent cx="12700" cy="3048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304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" o:spid="_x0000_s1027" style="position:absolute;margin-left:284.25pt;margin-top:-225.6499pt;width:1pt;height:2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-2850515</wp:posOffset>
                </wp:positionV>
                <wp:extent cx="539750" cy="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9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5pt,-224.4499pt" to="327.5pt,-224.4499pt" o:allowincell="f" strokecolor="#FFFFFF" strokeweight="2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-2563495</wp:posOffset>
                </wp:positionV>
                <wp:extent cx="539750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9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5pt,-201.8499pt" to="327.5pt,-201.8499pt" o:allowincell="f" strokecolor="#FFFFFF" strokeweight="2.39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-2277110</wp:posOffset>
                </wp:positionV>
                <wp:extent cx="539750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9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5pt,-179.2999pt" to="327.5pt,-179.2999pt" o:allowincell="f" strokecolor="#FFFFFF" strokeweight="2.3999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-1990090</wp:posOffset>
                </wp:positionV>
                <wp:extent cx="539750" cy="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9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5pt,-156.6999pt" to="327.5pt,-156.6999pt" o:allowincell="f" strokecolor="#FFFFFF" strokeweight="2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-1703705</wp:posOffset>
                </wp:positionV>
                <wp:extent cx="539750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9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5pt,-134.1499pt" to="327.5pt,-134.1499pt" o:allowincell="f" strokecolor="#FFFFFF" strokeweight="2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-1417320</wp:posOffset>
                </wp:positionV>
                <wp:extent cx="539750" cy="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9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5pt,-111.5999pt" to="327.5pt,-111.5999pt" o:allowincell="f" strokecolor="#FFFFFF" strokeweight="2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-1130935</wp:posOffset>
                </wp:positionV>
                <wp:extent cx="539750" cy="0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9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5pt,-89.0499pt" to="327.5pt,-89.0499pt" o:allowincell="f" strokecolor="#FFFFFF" strokeweight="2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-843915</wp:posOffset>
                </wp:positionV>
                <wp:extent cx="539750" cy="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9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5pt,-66.4499pt" to="327.5pt,-66.4499pt" o:allowincell="f" strokecolor="#FFFFFF" strokeweight="2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-557530</wp:posOffset>
                </wp:positionV>
                <wp:extent cx="539750" cy="0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9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5pt,-43.8999pt" to="327.5pt,-43.8999pt" o:allowincell="f" strokecolor="#FFFFFF" strokeweight="2.4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-271145</wp:posOffset>
                </wp:positionV>
                <wp:extent cx="539750" cy="0"/>
                <wp:effectExtent l="0" t="0" r="0" b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97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5pt,-21.3499pt" to="327.5pt,-21.3499pt" o:allowincell="f" strokecolor="#FFFFFF" strokeweight="2.4pt"/>
            </w:pict>
          </mc:Fallback>
        </mc:AlternateContent>
      </w:r>
    </w:p>
    <w:p w:rsidR="00534674" w:rsidRDefault="0080406C">
      <w:pPr>
        <w:spacing w:line="357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Однако, для управления поведением в многонациональной группе важно понимание особенностей </w:t>
      </w:r>
      <w:r>
        <w:rPr>
          <w:rFonts w:eastAsia="Times New Roman"/>
          <w:sz w:val="24"/>
          <w:szCs w:val="24"/>
        </w:rPr>
        <w:t>национального менталитета. Преподаватель должен иметь четкие представления о зависимости типологии поведения в группе от проявления национально-психологических особенностей обучающихся, а также о своеобразии и закономерности управления полиэтническим студе</w:t>
      </w:r>
      <w:r>
        <w:rPr>
          <w:rFonts w:eastAsia="Times New Roman"/>
          <w:sz w:val="24"/>
          <w:szCs w:val="24"/>
        </w:rPr>
        <w:t>нческим коллективом. Таким образом, региональный менталитет – один из важнейших факторов, влияющий на образовательный процесс.</w:t>
      </w:r>
    </w:p>
    <w:p w:rsidR="00534674" w:rsidRDefault="00534674">
      <w:pPr>
        <w:spacing w:line="26" w:lineRule="exact"/>
        <w:rPr>
          <w:sz w:val="20"/>
          <w:szCs w:val="20"/>
        </w:rPr>
      </w:pPr>
    </w:p>
    <w:p w:rsidR="00534674" w:rsidRDefault="0080406C">
      <w:pPr>
        <w:spacing w:line="357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Менталитет - это подсознательная социально-психологическая "программа" действий и поведения отдельных людей, нации в целом, проя</w:t>
      </w:r>
      <w:r>
        <w:rPr>
          <w:rFonts w:eastAsia="Times New Roman"/>
          <w:sz w:val="24"/>
          <w:szCs w:val="24"/>
        </w:rPr>
        <w:t>вляемая в сознании и в практической деятельности людей. Этническое самосознание формируется с раннего детства на основе общепризнанных постулатов и определяет образ мышления и поведения человека.</w:t>
      </w:r>
    </w:p>
    <w:p w:rsidR="00534674" w:rsidRDefault="00534674">
      <w:pPr>
        <w:spacing w:line="17" w:lineRule="exact"/>
        <w:rPr>
          <w:sz w:val="20"/>
          <w:szCs w:val="20"/>
        </w:rPr>
      </w:pPr>
    </w:p>
    <w:p w:rsidR="00534674" w:rsidRDefault="0080406C">
      <w:pPr>
        <w:spacing w:line="338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 наш взгляд, при внедрении активных методов педагогу необ</w:t>
      </w:r>
      <w:r>
        <w:rPr>
          <w:rFonts w:eastAsia="Times New Roman"/>
          <w:sz w:val="24"/>
          <w:szCs w:val="24"/>
        </w:rPr>
        <w:t>ходимо учитывать менталитет обучающихся техникума. Северной Осетии характерны высокий уровень избегания неопределенности и патернализм</w:t>
      </w:r>
      <w:r>
        <w:rPr>
          <w:rFonts w:eastAsia="Times New Roman"/>
          <w:sz w:val="31"/>
          <w:szCs w:val="31"/>
          <w:vertAlign w:val="superscript"/>
        </w:rPr>
        <w:t>2</w:t>
      </w:r>
      <w:r>
        <w:rPr>
          <w:rFonts w:eastAsia="Times New Roman"/>
          <w:sz w:val="24"/>
          <w:szCs w:val="24"/>
        </w:rPr>
        <w:t>. Соответственно, все новое воспринимается с подозрением, недоверием, поэтому все новое вызывает у студентов сопротивлени</w:t>
      </w:r>
      <w:r>
        <w:rPr>
          <w:rFonts w:eastAsia="Times New Roman"/>
          <w:sz w:val="24"/>
          <w:szCs w:val="24"/>
        </w:rPr>
        <w:t>е. Именно поэтому большинство студентов, да и самих преподавателей предпочитают консервативные методы обучения активным, так как чувствуют себя в них безопаснее.</w:t>
      </w:r>
    </w:p>
    <w:p w:rsidR="00534674" w:rsidRDefault="00534674">
      <w:pPr>
        <w:spacing w:line="37" w:lineRule="exact"/>
        <w:rPr>
          <w:sz w:val="20"/>
          <w:szCs w:val="20"/>
        </w:rPr>
      </w:pPr>
    </w:p>
    <w:p w:rsidR="00534674" w:rsidRDefault="0080406C">
      <w:pPr>
        <w:spacing w:line="348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Необходимо учитывать, что у обучающихся с высокой степенью избегания неопределенности низкая </w:t>
      </w:r>
      <w:r>
        <w:rPr>
          <w:rFonts w:eastAsia="Times New Roman"/>
          <w:sz w:val="24"/>
          <w:szCs w:val="24"/>
        </w:rPr>
        <w:t>способность к созданию нового, но высокая — к его</w:t>
      </w:r>
    </w:p>
    <w:p w:rsidR="00534674" w:rsidRDefault="0080406C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872" behindDoc="1" locked="0" layoutInCell="0" allowOverlap="1">
                <wp:simplePos x="0" y="0"/>
                <wp:positionH relativeFrom="column">
                  <wp:posOffset>164465</wp:posOffset>
                </wp:positionH>
                <wp:positionV relativeFrom="paragraph">
                  <wp:posOffset>379095</wp:posOffset>
                </wp:positionV>
                <wp:extent cx="1830070" cy="0"/>
                <wp:effectExtent l="0" t="0" r="0" b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300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.95pt,29.85pt" to="157.05pt,29.85pt" o:allowincell="f" strokecolor="#000000" strokeweight="0.72pt"/>
            </w:pict>
          </mc:Fallback>
        </mc:AlternateContent>
      </w: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326" w:lineRule="exact"/>
        <w:rPr>
          <w:sz w:val="20"/>
          <w:szCs w:val="20"/>
        </w:rPr>
      </w:pPr>
    </w:p>
    <w:p w:rsidR="00534674" w:rsidRDefault="0080406C">
      <w:pPr>
        <w:numPr>
          <w:ilvl w:val="0"/>
          <w:numId w:val="7"/>
        </w:numPr>
        <w:tabs>
          <w:tab w:val="left" w:pos="735"/>
        </w:tabs>
        <w:spacing w:line="190" w:lineRule="auto"/>
        <w:ind w:left="620" w:right="80"/>
        <w:rPr>
          <w:rFonts w:ascii="Calibri" w:eastAsia="Calibri" w:hAnsi="Calibri" w:cs="Calibri"/>
          <w:sz w:val="26"/>
          <w:szCs w:val="26"/>
          <w:vertAlign w:val="superscript"/>
        </w:rPr>
      </w:pPr>
      <w:r>
        <w:rPr>
          <w:rFonts w:ascii="Calibri" w:eastAsia="Calibri" w:hAnsi="Calibri" w:cs="Calibri"/>
          <w:sz w:val="20"/>
          <w:szCs w:val="20"/>
        </w:rPr>
        <w:t>Цопанова А.В. Этноконфессиональные аспекты мультикультурной ситуации в республике Северная Осетия – Алания // Электронный научно-практический журнал «Гуманитарные научные исследования».</w:t>
      </w:r>
    </w:p>
    <w:p w:rsidR="00534674" w:rsidRDefault="00534674">
      <w:pPr>
        <w:spacing w:line="2" w:lineRule="exact"/>
        <w:rPr>
          <w:rFonts w:ascii="Calibri" w:eastAsia="Calibri" w:hAnsi="Calibri" w:cs="Calibri"/>
          <w:sz w:val="26"/>
          <w:szCs w:val="26"/>
          <w:vertAlign w:val="superscript"/>
        </w:rPr>
      </w:pPr>
    </w:p>
    <w:p w:rsidR="00534674" w:rsidRDefault="0080406C">
      <w:pPr>
        <w:ind w:left="620"/>
        <w:rPr>
          <w:rFonts w:ascii="Calibri" w:eastAsia="Calibri" w:hAnsi="Calibri" w:cs="Calibri"/>
          <w:sz w:val="26"/>
          <w:szCs w:val="26"/>
          <w:vertAlign w:val="superscript"/>
        </w:rPr>
      </w:pPr>
      <w:r>
        <w:rPr>
          <w:rFonts w:ascii="Calibri" w:eastAsia="Calibri" w:hAnsi="Calibri" w:cs="Calibri"/>
          <w:sz w:val="20"/>
          <w:szCs w:val="20"/>
        </w:rPr>
        <w:t xml:space="preserve">– № 1 (5 ) </w:t>
      </w:r>
      <w:r>
        <w:rPr>
          <w:rFonts w:ascii="Calibri" w:eastAsia="Calibri" w:hAnsi="Calibri" w:cs="Calibri"/>
          <w:sz w:val="20"/>
          <w:szCs w:val="20"/>
        </w:rPr>
        <w:t>Декабрь 2015.</w:t>
      </w:r>
    </w:p>
    <w:p w:rsidR="00534674" w:rsidRDefault="00534674">
      <w:pPr>
        <w:spacing w:line="240" w:lineRule="exact"/>
        <w:rPr>
          <w:sz w:val="20"/>
          <w:szCs w:val="20"/>
        </w:rPr>
      </w:pPr>
    </w:p>
    <w:p w:rsidR="00534674" w:rsidRDefault="0080406C">
      <w:pPr>
        <w:ind w:right="-259"/>
        <w:jc w:val="center"/>
        <w:rPr>
          <w:sz w:val="20"/>
          <w:szCs w:val="20"/>
        </w:rPr>
      </w:pPr>
      <w:r>
        <w:rPr>
          <w:rFonts w:ascii="Calibri" w:eastAsia="Calibri" w:hAnsi="Calibri" w:cs="Calibri"/>
        </w:rPr>
        <w:t>7</w:t>
      </w:r>
    </w:p>
    <w:p w:rsidR="00534674" w:rsidRDefault="00534674">
      <w:pPr>
        <w:sectPr w:rsidR="00534674">
          <w:pgSz w:w="11900" w:h="16838"/>
          <w:pgMar w:top="1113" w:right="844" w:bottom="418" w:left="1440" w:header="0" w:footer="0" w:gutter="0"/>
          <w:cols w:space="720" w:equalWidth="0">
            <w:col w:w="9620"/>
          </w:cols>
        </w:sectPr>
      </w:pPr>
    </w:p>
    <w:p w:rsidR="00534674" w:rsidRDefault="0080406C">
      <w:pPr>
        <w:spacing w:line="348" w:lineRule="auto"/>
        <w:ind w:left="260" w:right="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заимствованию, следовательно, наставническая форма работы будет одной из самых эффективных.</w:t>
      </w:r>
    </w:p>
    <w:p w:rsidR="00534674" w:rsidRDefault="00534674">
      <w:pPr>
        <w:spacing w:line="30" w:lineRule="exact"/>
        <w:rPr>
          <w:sz w:val="20"/>
          <w:szCs w:val="20"/>
        </w:rPr>
      </w:pPr>
    </w:p>
    <w:p w:rsidR="00534674" w:rsidRDefault="0080406C">
      <w:pPr>
        <w:spacing w:line="357" w:lineRule="auto"/>
        <w:ind w:left="26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Инициатива среди обучающихся при патернализме не приветствуется, поэтому для эффективной работы она должна исходить от препо</w:t>
      </w:r>
      <w:r>
        <w:rPr>
          <w:rFonts w:eastAsia="Times New Roman"/>
          <w:sz w:val="24"/>
          <w:szCs w:val="24"/>
        </w:rPr>
        <w:t>давателя. Соответственно, цели и указания должны ставиться педагогом. Задачи необходимо разбивать на маленькие, дающие быстрый результат. Так как при отсутствии такового, обучающиеся теряют интерес к поставленной цели.</w:t>
      </w:r>
    </w:p>
    <w:p w:rsidR="00534674" w:rsidRDefault="00534674">
      <w:pPr>
        <w:spacing w:line="17" w:lineRule="exact"/>
        <w:rPr>
          <w:sz w:val="20"/>
          <w:szCs w:val="20"/>
        </w:rPr>
      </w:pPr>
    </w:p>
    <w:p w:rsidR="00534674" w:rsidRDefault="0080406C">
      <w:pPr>
        <w:spacing w:line="356" w:lineRule="auto"/>
        <w:ind w:left="260" w:right="20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Исходя из выше сказанного, нововведе</w:t>
      </w:r>
      <w:r>
        <w:rPr>
          <w:rFonts w:eastAsia="Times New Roman"/>
          <w:sz w:val="24"/>
          <w:szCs w:val="24"/>
        </w:rPr>
        <w:t>ния должны вводиться постепенно (метод реформ), на адаптацию и привыкание обучающимся должно даваться время. Активные методы обучения на начальном этапе должны применяться дозированно и сочетаться с консервативными.</w:t>
      </w: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25" w:lineRule="exact"/>
        <w:rPr>
          <w:sz w:val="20"/>
          <w:szCs w:val="20"/>
        </w:rPr>
      </w:pPr>
    </w:p>
    <w:p w:rsidR="00534674" w:rsidRDefault="0080406C">
      <w:pPr>
        <w:ind w:left="328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Список использованной литературы</w:t>
      </w:r>
    </w:p>
    <w:p w:rsidR="00534674" w:rsidRDefault="00534674">
      <w:pPr>
        <w:spacing w:line="132" w:lineRule="exact"/>
        <w:rPr>
          <w:sz w:val="20"/>
          <w:szCs w:val="20"/>
        </w:rPr>
      </w:pPr>
    </w:p>
    <w:p w:rsidR="00534674" w:rsidRDefault="0080406C">
      <w:pPr>
        <w:numPr>
          <w:ilvl w:val="0"/>
          <w:numId w:val="8"/>
        </w:numPr>
        <w:tabs>
          <w:tab w:val="left" w:pos="980"/>
        </w:tabs>
        <w:ind w:left="98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Зайцев Л.Г., Соколова М.И. Организационное поведение: учебник / Л.Г. Зайцев,</w:t>
      </w:r>
    </w:p>
    <w:p w:rsidR="00534674" w:rsidRDefault="00534674">
      <w:pPr>
        <w:spacing w:line="141" w:lineRule="exact"/>
        <w:rPr>
          <w:rFonts w:eastAsia="Times New Roman"/>
          <w:sz w:val="24"/>
          <w:szCs w:val="24"/>
        </w:rPr>
      </w:pPr>
    </w:p>
    <w:p w:rsidR="00534674" w:rsidRDefault="0080406C">
      <w:pPr>
        <w:ind w:left="98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М.И. Соколова. - М.: Экономишь, 2005 - 665 с.</w:t>
      </w:r>
    </w:p>
    <w:p w:rsidR="00534674" w:rsidRDefault="00534674">
      <w:pPr>
        <w:spacing w:line="149" w:lineRule="exact"/>
        <w:rPr>
          <w:rFonts w:eastAsia="Times New Roman"/>
          <w:sz w:val="24"/>
          <w:szCs w:val="24"/>
        </w:rPr>
      </w:pPr>
    </w:p>
    <w:p w:rsidR="00534674" w:rsidRDefault="0080406C">
      <w:pPr>
        <w:numPr>
          <w:ilvl w:val="0"/>
          <w:numId w:val="8"/>
        </w:numPr>
        <w:tabs>
          <w:tab w:val="left" w:pos="980"/>
        </w:tabs>
        <w:spacing w:line="348" w:lineRule="auto"/>
        <w:ind w:left="98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Лебедева Н. Методы этнической и кросскультурной психологии – М.: Изд. Дом ВШЭ. – 2011.</w:t>
      </w:r>
    </w:p>
    <w:p w:rsidR="00534674" w:rsidRDefault="00534674">
      <w:pPr>
        <w:spacing w:line="25" w:lineRule="exact"/>
        <w:rPr>
          <w:rFonts w:eastAsia="Times New Roman"/>
          <w:sz w:val="24"/>
          <w:szCs w:val="24"/>
        </w:rPr>
      </w:pPr>
    </w:p>
    <w:p w:rsidR="00534674" w:rsidRDefault="0080406C">
      <w:pPr>
        <w:numPr>
          <w:ilvl w:val="0"/>
          <w:numId w:val="8"/>
        </w:numPr>
        <w:tabs>
          <w:tab w:val="left" w:pos="980"/>
        </w:tabs>
        <w:spacing w:line="355" w:lineRule="auto"/>
        <w:ind w:left="980" w:hanging="3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Латов Ю.В., Латова Н.В. Открытия и парадокс</w:t>
      </w:r>
      <w:r>
        <w:rPr>
          <w:rFonts w:eastAsia="Times New Roman"/>
          <w:sz w:val="24"/>
          <w:szCs w:val="24"/>
        </w:rPr>
        <w:t>ы этнометрического анализа российской хозяйственной культуры по методике Г. Хофстеде // Мир России, 2007, №4.</w:t>
      </w:r>
    </w:p>
    <w:p w:rsidR="00534674" w:rsidRDefault="00534674">
      <w:pPr>
        <w:spacing w:line="18" w:lineRule="exact"/>
        <w:rPr>
          <w:rFonts w:eastAsia="Times New Roman"/>
          <w:sz w:val="24"/>
          <w:szCs w:val="24"/>
        </w:rPr>
      </w:pPr>
    </w:p>
    <w:p w:rsidR="00534674" w:rsidRDefault="0080406C">
      <w:pPr>
        <w:numPr>
          <w:ilvl w:val="0"/>
          <w:numId w:val="8"/>
        </w:numPr>
        <w:tabs>
          <w:tab w:val="left" w:pos="980"/>
        </w:tabs>
        <w:spacing w:line="348" w:lineRule="auto"/>
        <w:ind w:left="98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Мункоев А. К. Организационное поведение: Учебное пособие. – Улан-Уде: Изд-во ВСГТУ, 2005</w:t>
      </w:r>
    </w:p>
    <w:p w:rsidR="00534674" w:rsidRDefault="00534674">
      <w:pPr>
        <w:spacing w:line="30" w:lineRule="exact"/>
        <w:rPr>
          <w:rFonts w:eastAsia="Times New Roman"/>
          <w:sz w:val="24"/>
          <w:szCs w:val="24"/>
        </w:rPr>
      </w:pPr>
    </w:p>
    <w:p w:rsidR="00534674" w:rsidRDefault="0080406C">
      <w:pPr>
        <w:numPr>
          <w:ilvl w:val="0"/>
          <w:numId w:val="8"/>
        </w:numPr>
        <w:tabs>
          <w:tab w:val="left" w:pos="980"/>
        </w:tabs>
        <w:spacing w:line="353" w:lineRule="auto"/>
        <w:ind w:left="980" w:hanging="3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Цопанова А.В. Этноконфессиональные аспекты мультикульту</w:t>
      </w:r>
      <w:r>
        <w:rPr>
          <w:rFonts w:eastAsia="Times New Roman"/>
          <w:sz w:val="24"/>
          <w:szCs w:val="24"/>
        </w:rPr>
        <w:t>рной ситуации в республике Северная Осетия – Алания // Электронный научно-практический журнал «Гуманитарные научные исследования». – № 1 (5 ) Декабрь 2015.</w:t>
      </w: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200" w:lineRule="exact"/>
        <w:rPr>
          <w:sz w:val="20"/>
          <w:szCs w:val="20"/>
        </w:rPr>
      </w:pPr>
    </w:p>
    <w:p w:rsidR="00534674" w:rsidRDefault="00534674">
      <w:pPr>
        <w:spacing w:line="321" w:lineRule="exact"/>
        <w:rPr>
          <w:sz w:val="20"/>
          <w:szCs w:val="20"/>
        </w:rPr>
      </w:pPr>
    </w:p>
    <w:p w:rsidR="00534674" w:rsidRDefault="0080406C">
      <w:pPr>
        <w:ind w:right="-259"/>
        <w:jc w:val="center"/>
        <w:rPr>
          <w:sz w:val="20"/>
          <w:szCs w:val="20"/>
        </w:rPr>
      </w:pPr>
      <w:r>
        <w:rPr>
          <w:rFonts w:ascii="Calibri" w:eastAsia="Calibri" w:hAnsi="Calibri" w:cs="Calibri"/>
        </w:rPr>
        <w:t>8</w:t>
      </w:r>
    </w:p>
    <w:sectPr w:rsidR="00534674">
      <w:pgSz w:w="11900" w:h="16838"/>
      <w:pgMar w:top="1135" w:right="844" w:bottom="418" w:left="1440" w:header="0" w:footer="0" w:gutter="0"/>
      <w:cols w:space="720" w:equalWidth="0">
        <w:col w:w="96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A6AECCF4"/>
    <w:lvl w:ilvl="0" w:tplc="46E4E606">
      <w:start w:val="1"/>
      <w:numFmt w:val="decimal"/>
      <w:lvlText w:val="%1."/>
      <w:lvlJc w:val="left"/>
    </w:lvl>
    <w:lvl w:ilvl="1" w:tplc="0EBA604E">
      <w:numFmt w:val="decimal"/>
      <w:lvlText w:val=""/>
      <w:lvlJc w:val="left"/>
    </w:lvl>
    <w:lvl w:ilvl="2" w:tplc="04601B7C">
      <w:numFmt w:val="decimal"/>
      <w:lvlText w:val=""/>
      <w:lvlJc w:val="left"/>
    </w:lvl>
    <w:lvl w:ilvl="3" w:tplc="AB1245B0">
      <w:numFmt w:val="decimal"/>
      <w:lvlText w:val=""/>
      <w:lvlJc w:val="left"/>
    </w:lvl>
    <w:lvl w:ilvl="4" w:tplc="0142B88C">
      <w:numFmt w:val="decimal"/>
      <w:lvlText w:val=""/>
      <w:lvlJc w:val="left"/>
    </w:lvl>
    <w:lvl w:ilvl="5" w:tplc="8368A75A">
      <w:numFmt w:val="decimal"/>
      <w:lvlText w:val=""/>
      <w:lvlJc w:val="left"/>
    </w:lvl>
    <w:lvl w:ilvl="6" w:tplc="D7FA4D82">
      <w:numFmt w:val="decimal"/>
      <w:lvlText w:val=""/>
      <w:lvlJc w:val="left"/>
    </w:lvl>
    <w:lvl w:ilvl="7" w:tplc="EEC0E738">
      <w:numFmt w:val="decimal"/>
      <w:lvlText w:val=""/>
      <w:lvlJc w:val="left"/>
    </w:lvl>
    <w:lvl w:ilvl="8" w:tplc="F51AAA58">
      <w:numFmt w:val="decimal"/>
      <w:lvlText w:val=""/>
      <w:lvlJc w:val="left"/>
    </w:lvl>
  </w:abstractNum>
  <w:abstractNum w:abstractNumId="1">
    <w:nsid w:val="00001649"/>
    <w:multiLevelType w:val="hybridMultilevel"/>
    <w:tmpl w:val="80FA7AA2"/>
    <w:lvl w:ilvl="0" w:tplc="3098858E">
      <w:start w:val="3"/>
      <w:numFmt w:val="decimal"/>
      <w:lvlText w:val="%1."/>
      <w:lvlJc w:val="left"/>
    </w:lvl>
    <w:lvl w:ilvl="1" w:tplc="2166BC92">
      <w:numFmt w:val="decimal"/>
      <w:lvlText w:val=""/>
      <w:lvlJc w:val="left"/>
    </w:lvl>
    <w:lvl w:ilvl="2" w:tplc="C6F8BA6A">
      <w:numFmt w:val="decimal"/>
      <w:lvlText w:val=""/>
      <w:lvlJc w:val="left"/>
    </w:lvl>
    <w:lvl w:ilvl="3" w:tplc="16CCDE86">
      <w:numFmt w:val="decimal"/>
      <w:lvlText w:val=""/>
      <w:lvlJc w:val="left"/>
    </w:lvl>
    <w:lvl w:ilvl="4" w:tplc="4F5A90FC">
      <w:numFmt w:val="decimal"/>
      <w:lvlText w:val=""/>
      <w:lvlJc w:val="left"/>
    </w:lvl>
    <w:lvl w:ilvl="5" w:tplc="93EE78A2">
      <w:numFmt w:val="decimal"/>
      <w:lvlText w:val=""/>
      <w:lvlJc w:val="left"/>
    </w:lvl>
    <w:lvl w:ilvl="6" w:tplc="7E16966E">
      <w:numFmt w:val="decimal"/>
      <w:lvlText w:val=""/>
      <w:lvlJc w:val="left"/>
    </w:lvl>
    <w:lvl w:ilvl="7" w:tplc="A3A44A28">
      <w:numFmt w:val="decimal"/>
      <w:lvlText w:val=""/>
      <w:lvlJc w:val="left"/>
    </w:lvl>
    <w:lvl w:ilvl="8" w:tplc="4D1EDFF4">
      <w:numFmt w:val="decimal"/>
      <w:lvlText w:val=""/>
      <w:lvlJc w:val="left"/>
    </w:lvl>
  </w:abstractNum>
  <w:abstractNum w:abstractNumId="2">
    <w:nsid w:val="000026E9"/>
    <w:multiLevelType w:val="hybridMultilevel"/>
    <w:tmpl w:val="156A0C20"/>
    <w:lvl w:ilvl="0" w:tplc="8FCAE366">
      <w:start w:val="2"/>
      <w:numFmt w:val="decimal"/>
      <w:lvlText w:val="%1"/>
      <w:lvlJc w:val="left"/>
    </w:lvl>
    <w:lvl w:ilvl="1" w:tplc="63D6A85E">
      <w:numFmt w:val="decimal"/>
      <w:lvlText w:val=""/>
      <w:lvlJc w:val="left"/>
    </w:lvl>
    <w:lvl w:ilvl="2" w:tplc="BD04FDD4">
      <w:numFmt w:val="decimal"/>
      <w:lvlText w:val=""/>
      <w:lvlJc w:val="left"/>
    </w:lvl>
    <w:lvl w:ilvl="3" w:tplc="3BC45B88">
      <w:numFmt w:val="decimal"/>
      <w:lvlText w:val=""/>
      <w:lvlJc w:val="left"/>
    </w:lvl>
    <w:lvl w:ilvl="4" w:tplc="D3526968">
      <w:numFmt w:val="decimal"/>
      <w:lvlText w:val=""/>
      <w:lvlJc w:val="left"/>
    </w:lvl>
    <w:lvl w:ilvl="5" w:tplc="120EFEF6">
      <w:numFmt w:val="decimal"/>
      <w:lvlText w:val=""/>
      <w:lvlJc w:val="left"/>
    </w:lvl>
    <w:lvl w:ilvl="6" w:tplc="D14A9858">
      <w:numFmt w:val="decimal"/>
      <w:lvlText w:val=""/>
      <w:lvlJc w:val="left"/>
    </w:lvl>
    <w:lvl w:ilvl="7" w:tplc="ECBECCAC">
      <w:numFmt w:val="decimal"/>
      <w:lvlText w:val=""/>
      <w:lvlJc w:val="left"/>
    </w:lvl>
    <w:lvl w:ilvl="8" w:tplc="7A0E0C0C">
      <w:numFmt w:val="decimal"/>
      <w:lvlText w:val=""/>
      <w:lvlJc w:val="left"/>
    </w:lvl>
  </w:abstractNum>
  <w:abstractNum w:abstractNumId="3">
    <w:nsid w:val="000041BB"/>
    <w:multiLevelType w:val="hybridMultilevel"/>
    <w:tmpl w:val="4154BD20"/>
    <w:lvl w:ilvl="0" w:tplc="1FFC5484">
      <w:start w:val="1"/>
      <w:numFmt w:val="decimal"/>
      <w:lvlText w:val="%1"/>
      <w:lvlJc w:val="left"/>
    </w:lvl>
    <w:lvl w:ilvl="1" w:tplc="BA9A5C8C">
      <w:numFmt w:val="decimal"/>
      <w:lvlText w:val=""/>
      <w:lvlJc w:val="left"/>
    </w:lvl>
    <w:lvl w:ilvl="2" w:tplc="DDA211AC">
      <w:numFmt w:val="decimal"/>
      <w:lvlText w:val=""/>
      <w:lvlJc w:val="left"/>
    </w:lvl>
    <w:lvl w:ilvl="3" w:tplc="62C21A9C">
      <w:numFmt w:val="decimal"/>
      <w:lvlText w:val=""/>
      <w:lvlJc w:val="left"/>
    </w:lvl>
    <w:lvl w:ilvl="4" w:tplc="43BE1EE6">
      <w:numFmt w:val="decimal"/>
      <w:lvlText w:val=""/>
      <w:lvlJc w:val="left"/>
    </w:lvl>
    <w:lvl w:ilvl="5" w:tplc="A64ACFB8">
      <w:numFmt w:val="decimal"/>
      <w:lvlText w:val=""/>
      <w:lvlJc w:val="left"/>
    </w:lvl>
    <w:lvl w:ilvl="6" w:tplc="7CA6524A">
      <w:numFmt w:val="decimal"/>
      <w:lvlText w:val=""/>
      <w:lvlJc w:val="left"/>
    </w:lvl>
    <w:lvl w:ilvl="7" w:tplc="62D84DB8">
      <w:numFmt w:val="decimal"/>
      <w:lvlText w:val=""/>
      <w:lvlJc w:val="left"/>
    </w:lvl>
    <w:lvl w:ilvl="8" w:tplc="FB4AFAE6">
      <w:numFmt w:val="decimal"/>
      <w:lvlText w:val=""/>
      <w:lvlJc w:val="left"/>
    </w:lvl>
  </w:abstractNum>
  <w:abstractNum w:abstractNumId="4">
    <w:nsid w:val="00005AF1"/>
    <w:multiLevelType w:val="hybridMultilevel"/>
    <w:tmpl w:val="6158C51C"/>
    <w:lvl w:ilvl="0" w:tplc="3BC21412">
      <w:start w:val="1"/>
      <w:numFmt w:val="bullet"/>
      <w:lvlText w:val="в"/>
      <w:lvlJc w:val="left"/>
    </w:lvl>
    <w:lvl w:ilvl="1" w:tplc="3AFE6A20">
      <w:numFmt w:val="decimal"/>
      <w:lvlText w:val=""/>
      <w:lvlJc w:val="left"/>
    </w:lvl>
    <w:lvl w:ilvl="2" w:tplc="DEA2B15E">
      <w:numFmt w:val="decimal"/>
      <w:lvlText w:val=""/>
      <w:lvlJc w:val="left"/>
    </w:lvl>
    <w:lvl w:ilvl="3" w:tplc="EDD6B0C0">
      <w:numFmt w:val="decimal"/>
      <w:lvlText w:val=""/>
      <w:lvlJc w:val="left"/>
    </w:lvl>
    <w:lvl w:ilvl="4" w:tplc="5C28FF22">
      <w:numFmt w:val="decimal"/>
      <w:lvlText w:val=""/>
      <w:lvlJc w:val="left"/>
    </w:lvl>
    <w:lvl w:ilvl="5" w:tplc="7BDE754C">
      <w:numFmt w:val="decimal"/>
      <w:lvlText w:val=""/>
      <w:lvlJc w:val="left"/>
    </w:lvl>
    <w:lvl w:ilvl="6" w:tplc="50C4E088">
      <w:numFmt w:val="decimal"/>
      <w:lvlText w:val=""/>
      <w:lvlJc w:val="left"/>
    </w:lvl>
    <w:lvl w:ilvl="7" w:tplc="6A1C24E8">
      <w:numFmt w:val="decimal"/>
      <w:lvlText w:val=""/>
      <w:lvlJc w:val="left"/>
    </w:lvl>
    <w:lvl w:ilvl="8" w:tplc="4B4E571C">
      <w:numFmt w:val="decimal"/>
      <w:lvlText w:val=""/>
      <w:lvlJc w:val="left"/>
    </w:lvl>
  </w:abstractNum>
  <w:abstractNum w:abstractNumId="5">
    <w:nsid w:val="00005F90"/>
    <w:multiLevelType w:val="hybridMultilevel"/>
    <w:tmpl w:val="ECAC3FC4"/>
    <w:lvl w:ilvl="0" w:tplc="9EF00DD0">
      <w:start w:val="1"/>
      <w:numFmt w:val="decimal"/>
      <w:lvlText w:val="%1."/>
      <w:lvlJc w:val="left"/>
    </w:lvl>
    <w:lvl w:ilvl="1" w:tplc="1F403E64">
      <w:numFmt w:val="decimal"/>
      <w:lvlText w:val=""/>
      <w:lvlJc w:val="left"/>
    </w:lvl>
    <w:lvl w:ilvl="2" w:tplc="D87CA138">
      <w:numFmt w:val="decimal"/>
      <w:lvlText w:val=""/>
      <w:lvlJc w:val="left"/>
    </w:lvl>
    <w:lvl w:ilvl="3" w:tplc="8996AC1A">
      <w:numFmt w:val="decimal"/>
      <w:lvlText w:val=""/>
      <w:lvlJc w:val="left"/>
    </w:lvl>
    <w:lvl w:ilvl="4" w:tplc="EB8C0916">
      <w:numFmt w:val="decimal"/>
      <w:lvlText w:val=""/>
      <w:lvlJc w:val="left"/>
    </w:lvl>
    <w:lvl w:ilvl="5" w:tplc="D93A1BF4">
      <w:numFmt w:val="decimal"/>
      <w:lvlText w:val=""/>
      <w:lvlJc w:val="left"/>
    </w:lvl>
    <w:lvl w:ilvl="6" w:tplc="B6321014">
      <w:numFmt w:val="decimal"/>
      <w:lvlText w:val=""/>
      <w:lvlJc w:val="left"/>
    </w:lvl>
    <w:lvl w:ilvl="7" w:tplc="4D4E2F92">
      <w:numFmt w:val="decimal"/>
      <w:lvlText w:val=""/>
      <w:lvlJc w:val="left"/>
    </w:lvl>
    <w:lvl w:ilvl="8" w:tplc="7E2A98F6">
      <w:numFmt w:val="decimal"/>
      <w:lvlText w:val=""/>
      <w:lvlJc w:val="left"/>
    </w:lvl>
  </w:abstractNum>
  <w:abstractNum w:abstractNumId="6">
    <w:nsid w:val="00006952"/>
    <w:multiLevelType w:val="hybridMultilevel"/>
    <w:tmpl w:val="12BAD99C"/>
    <w:lvl w:ilvl="0" w:tplc="B724712C">
      <w:start w:val="1"/>
      <w:numFmt w:val="bullet"/>
      <w:lvlText w:val="с"/>
      <w:lvlJc w:val="left"/>
    </w:lvl>
    <w:lvl w:ilvl="1" w:tplc="15B40094">
      <w:start w:val="1"/>
      <w:numFmt w:val="bullet"/>
      <w:lvlText w:val="К"/>
      <w:lvlJc w:val="left"/>
    </w:lvl>
    <w:lvl w:ilvl="2" w:tplc="64E2A88C">
      <w:numFmt w:val="decimal"/>
      <w:lvlText w:val=""/>
      <w:lvlJc w:val="left"/>
    </w:lvl>
    <w:lvl w:ilvl="3" w:tplc="920668E0">
      <w:numFmt w:val="decimal"/>
      <w:lvlText w:val=""/>
      <w:lvlJc w:val="left"/>
    </w:lvl>
    <w:lvl w:ilvl="4" w:tplc="D3FE354A">
      <w:numFmt w:val="decimal"/>
      <w:lvlText w:val=""/>
      <w:lvlJc w:val="left"/>
    </w:lvl>
    <w:lvl w:ilvl="5" w:tplc="D25812E4">
      <w:numFmt w:val="decimal"/>
      <w:lvlText w:val=""/>
      <w:lvlJc w:val="left"/>
    </w:lvl>
    <w:lvl w:ilvl="6" w:tplc="1592CE4C">
      <w:numFmt w:val="decimal"/>
      <w:lvlText w:val=""/>
      <w:lvlJc w:val="left"/>
    </w:lvl>
    <w:lvl w:ilvl="7" w:tplc="BCF4822A">
      <w:numFmt w:val="decimal"/>
      <w:lvlText w:val=""/>
      <w:lvlJc w:val="left"/>
    </w:lvl>
    <w:lvl w:ilvl="8" w:tplc="204A0F4A">
      <w:numFmt w:val="decimal"/>
      <w:lvlText w:val=""/>
      <w:lvlJc w:val="left"/>
    </w:lvl>
  </w:abstractNum>
  <w:abstractNum w:abstractNumId="7">
    <w:nsid w:val="00006DF1"/>
    <w:multiLevelType w:val="hybridMultilevel"/>
    <w:tmpl w:val="2B62A390"/>
    <w:lvl w:ilvl="0" w:tplc="5254C57E">
      <w:start w:val="1"/>
      <w:numFmt w:val="bullet"/>
      <w:lvlText w:val="в"/>
      <w:lvlJc w:val="left"/>
    </w:lvl>
    <w:lvl w:ilvl="1" w:tplc="1FC6359E">
      <w:numFmt w:val="decimal"/>
      <w:lvlText w:val=""/>
      <w:lvlJc w:val="left"/>
    </w:lvl>
    <w:lvl w:ilvl="2" w:tplc="7FF0B18C">
      <w:numFmt w:val="decimal"/>
      <w:lvlText w:val=""/>
      <w:lvlJc w:val="left"/>
    </w:lvl>
    <w:lvl w:ilvl="3" w:tplc="CABAFBA2">
      <w:numFmt w:val="decimal"/>
      <w:lvlText w:val=""/>
      <w:lvlJc w:val="left"/>
    </w:lvl>
    <w:lvl w:ilvl="4" w:tplc="1688DCBA">
      <w:numFmt w:val="decimal"/>
      <w:lvlText w:val=""/>
      <w:lvlJc w:val="left"/>
    </w:lvl>
    <w:lvl w:ilvl="5" w:tplc="56B0FC78">
      <w:numFmt w:val="decimal"/>
      <w:lvlText w:val=""/>
      <w:lvlJc w:val="left"/>
    </w:lvl>
    <w:lvl w:ilvl="6" w:tplc="0E16AD78">
      <w:numFmt w:val="decimal"/>
      <w:lvlText w:val=""/>
      <w:lvlJc w:val="left"/>
    </w:lvl>
    <w:lvl w:ilvl="7" w:tplc="45705A10">
      <w:numFmt w:val="decimal"/>
      <w:lvlText w:val=""/>
      <w:lvlJc w:val="left"/>
    </w:lvl>
    <w:lvl w:ilvl="8" w:tplc="8BEA0D80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674"/>
    <w:rsid w:val="00534674"/>
    <w:rsid w:val="0080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2398</Words>
  <Characters>13671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dcterms:created xsi:type="dcterms:W3CDTF">2019-06-12T14:15:00Z</dcterms:created>
  <dcterms:modified xsi:type="dcterms:W3CDTF">2019-06-12T12:17:00Z</dcterms:modified>
</cp:coreProperties>
</file>