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CCB" w:rsidRPr="00B52CCB" w:rsidRDefault="00B52CCB" w:rsidP="00B52CCB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</w:pPr>
      <w:r w:rsidRPr="00B52CC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  <w:t xml:space="preserve">Муниципальное дошкольное образовательное учреждение </w:t>
      </w:r>
    </w:p>
    <w:p w:rsidR="00B52CCB" w:rsidRPr="00B52CCB" w:rsidRDefault="00B52CCB" w:rsidP="00B52CCB">
      <w:pPr>
        <w:pStyle w:val="a5"/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B52CC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  <w:t>детский сад «Теремок»</w:t>
      </w: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  <w:r w:rsidRPr="00AA1341"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  <w:t xml:space="preserve">                               </w:t>
      </w: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CCB" w:rsidRPr="00B52CCB" w:rsidRDefault="00B52CCB" w:rsidP="00B52C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</w:pPr>
      <w:r w:rsidRPr="00B52CCB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  <w:t>«Поможем белке готовиться к зиме»</w:t>
      </w:r>
    </w:p>
    <w:p w:rsidR="00B52CCB" w:rsidRDefault="00B52CCB" w:rsidP="00B52CCB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B52CCB" w:rsidRPr="00B52CCB" w:rsidRDefault="00B52CCB" w:rsidP="00B52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B52CCB">
        <w:rPr>
          <w:rFonts w:ascii="Times New Roman" w:eastAsia="Times New Roman" w:hAnsi="Times New Roman" w:cs="Times New Roman"/>
          <w:b/>
          <w:iCs/>
          <w:color w:val="002060"/>
          <w:sz w:val="28"/>
          <w:szCs w:val="28"/>
          <w:lang w:eastAsia="ru-RU"/>
        </w:rPr>
        <w:t>НОД</w:t>
      </w:r>
      <w:r w:rsidRPr="00B52CC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по познавательной деятельности и ТИКО-моделированию</w:t>
      </w:r>
    </w:p>
    <w:p w:rsidR="00B52CCB" w:rsidRDefault="00B52CCB" w:rsidP="00B52CCB">
      <w:pPr>
        <w:pStyle w:val="a5"/>
        <w:spacing w:after="0" w:line="240" w:lineRule="auto"/>
        <w:jc w:val="center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с</w:t>
      </w:r>
      <w:r w:rsidRPr="00B52CC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таршая группа </w:t>
      </w:r>
      <w:r w:rsidRPr="00B52CC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br/>
      </w: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61ED5CD" wp14:editId="17FD0E97">
            <wp:simplePos x="0" y="0"/>
            <wp:positionH relativeFrom="margin">
              <wp:posOffset>1967865</wp:posOffset>
            </wp:positionH>
            <wp:positionV relativeFrom="margin">
              <wp:posOffset>3303270</wp:posOffset>
            </wp:positionV>
            <wp:extent cx="1466850" cy="2062480"/>
            <wp:effectExtent l="0" t="0" r="0" b="0"/>
            <wp:wrapSquare wrapText="bothSides"/>
            <wp:docPr id="18" name="Рисунок 18" descr="C:\Users\User\Desktop\P121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12103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3" t="25482" r="20317" b="3072"/>
                    <a:stretch/>
                  </pic:blipFill>
                  <pic:spPr bwMode="auto">
                    <a:xfrm>
                      <a:off x="0" y="0"/>
                      <a:ext cx="146685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  <w:t xml:space="preserve">                                                                                           </w:t>
      </w: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</w:pPr>
    </w:p>
    <w:p w:rsidR="00B52CCB" w:rsidRP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  <w:t xml:space="preserve">                                                             </w:t>
      </w:r>
      <w:r>
        <w:rPr>
          <w:rFonts w:ascii="Times New Roman" w:eastAsia="Andale Sans UI" w:hAnsi="Times New Roman" w:cs="Times New Roman"/>
          <w:sz w:val="24"/>
          <w:szCs w:val="24"/>
          <w:lang w:eastAsia="fa-IR" w:bidi="fa-IR"/>
        </w:rPr>
        <w:t xml:space="preserve">                              </w:t>
      </w:r>
      <w:r w:rsidRPr="00B52CC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Составитель:</w:t>
      </w:r>
    </w:p>
    <w:p w:rsidR="00B52CCB" w:rsidRP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B52CCB">
        <w:rPr>
          <w:rFonts w:ascii="Times New Roman" w:eastAsia="Liberation Serif" w:hAnsi="Times New Roman" w:cs="Times New Roman"/>
          <w:bCs/>
          <w:color w:val="002060"/>
          <w:sz w:val="24"/>
          <w:szCs w:val="24"/>
        </w:rPr>
        <w:t xml:space="preserve">                    </w:t>
      </w:r>
      <w:r w:rsidRPr="00B52CCB">
        <w:rPr>
          <w:rFonts w:ascii="Times New Roman" w:eastAsia="Liberation Serif" w:hAnsi="Times New Roman" w:cs="Times New Roman"/>
          <w:bCs/>
          <w:color w:val="002060"/>
          <w:sz w:val="24"/>
          <w:szCs w:val="24"/>
        </w:rPr>
        <w:t xml:space="preserve">                           </w:t>
      </w:r>
      <w:r w:rsidRPr="00B52CCB">
        <w:rPr>
          <w:rFonts w:ascii="Times New Roman" w:eastAsia="Liberation Serif" w:hAnsi="Times New Roman" w:cs="Times New Roman"/>
          <w:bCs/>
          <w:color w:val="002060"/>
          <w:sz w:val="24"/>
          <w:szCs w:val="24"/>
        </w:rPr>
        <w:tab/>
      </w:r>
      <w:r w:rsidRPr="00B52CCB">
        <w:rPr>
          <w:rFonts w:ascii="Times New Roman" w:eastAsia="Liberation Serif" w:hAnsi="Times New Roman" w:cs="Times New Roman"/>
          <w:bCs/>
          <w:color w:val="002060"/>
          <w:sz w:val="24"/>
          <w:szCs w:val="24"/>
        </w:rPr>
        <w:tab/>
      </w:r>
      <w:r w:rsidRPr="00B52CCB">
        <w:rPr>
          <w:rFonts w:ascii="Times New Roman" w:eastAsia="Liberation Serif" w:hAnsi="Times New Roman" w:cs="Times New Roman"/>
          <w:bCs/>
          <w:color w:val="002060"/>
          <w:sz w:val="24"/>
          <w:szCs w:val="24"/>
        </w:rPr>
        <w:tab/>
      </w:r>
      <w:r w:rsidRPr="00B52CCB">
        <w:rPr>
          <w:rFonts w:ascii="Times New Roman" w:eastAsia="Liberation Serif" w:hAnsi="Times New Roman" w:cs="Times New Roman"/>
          <w:bCs/>
          <w:color w:val="002060"/>
          <w:sz w:val="24"/>
          <w:szCs w:val="24"/>
        </w:rPr>
        <w:tab/>
        <w:t xml:space="preserve">        Андреева Зоя Васильевна</w:t>
      </w:r>
    </w:p>
    <w:p w:rsidR="00B52CCB" w:rsidRPr="00B52CCB" w:rsidRDefault="00B52CCB" w:rsidP="00B52CCB">
      <w:pPr>
        <w:pStyle w:val="a5"/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B52CCB">
        <w:rPr>
          <w:rFonts w:ascii="Times New Roman" w:hAnsi="Times New Roman" w:cs="Times New Roman"/>
          <w:color w:val="002060"/>
          <w:sz w:val="24"/>
          <w:szCs w:val="24"/>
        </w:rPr>
        <w:t>Высшая квалификационная категория</w:t>
      </w:r>
    </w:p>
    <w:p w:rsidR="00B52CCB" w:rsidRPr="00AA1341" w:rsidRDefault="00B52CCB" w:rsidP="00B52CCB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 xml:space="preserve">                                                                          </w:t>
      </w:r>
    </w:p>
    <w:p w:rsidR="00B52CCB" w:rsidRPr="00AA1341" w:rsidRDefault="00B52CCB" w:rsidP="00B52CCB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  <w:r w:rsidRPr="00AA1341">
        <w:rPr>
          <w:rFonts w:ascii="Times New Roman" w:eastAsia="Liberation Serif" w:hAnsi="Times New Roman" w:cs="Times New Roman"/>
          <w:b/>
          <w:bCs/>
          <w:sz w:val="24"/>
          <w:szCs w:val="24"/>
        </w:rPr>
        <w:tab/>
      </w: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CCB" w:rsidRPr="00AA1341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2CCB" w:rsidRDefault="00B52CCB" w:rsidP="00B52CCB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2CCB" w:rsidRPr="00B52CCB" w:rsidRDefault="00B52CCB" w:rsidP="00B52CCB">
      <w:pPr>
        <w:pStyle w:val="a5"/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>Красноселькуп</w:t>
      </w:r>
      <w:proofErr w:type="spellEnd"/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>,  ЯНАО.</w:t>
      </w:r>
    </w:p>
    <w:p w:rsidR="00B52CCB" w:rsidRPr="00DF395F" w:rsidRDefault="00B52CCB" w:rsidP="00B52CCB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F395F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З.В. Андреева</w:t>
      </w:r>
    </w:p>
    <w:p w:rsidR="00B52CCB" w:rsidRDefault="00B52CCB" w:rsidP="00B52CCB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(МДОУ ДС «Теремок» с.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Красноселькуп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>, ЯНАО)</w:t>
      </w:r>
    </w:p>
    <w:p w:rsidR="00B52CCB" w:rsidRDefault="00B52CCB" w:rsidP="00B52C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52CCB" w:rsidRDefault="00B52CCB" w:rsidP="00B52C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«Поможем белке готовиться к зиме»</w:t>
      </w:r>
    </w:p>
    <w:p w:rsidR="00B52CCB" w:rsidRDefault="00B52CCB" w:rsidP="00B52C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познавательной деятельности и ТИКО-моделированию</w:t>
      </w:r>
    </w:p>
    <w:p w:rsidR="00B52CCB" w:rsidRPr="00DF395F" w:rsidRDefault="00B52CCB" w:rsidP="00B52C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bookmarkEnd w:id="0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таршая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развивать умения различать геометрические модули и конструировать предметы окружающего мира.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Обучающие: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детей конструировать с помощью технологической карты; 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Продолжать учить определять форму и количество геометрических фигур, необходимых для создания конструкции;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выявлять взаимосвязи между растительным и животным миром.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Развивающие:</w:t>
      </w:r>
    </w:p>
    <w:p w:rsidR="00B52CCB" w:rsidRDefault="00B52CCB" w:rsidP="00B52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-Способствовать развитию интереса детей к конструктивной деятельности, развивать умение конструировать многогранники и развертки;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-Развивать логическое мышление, мелкую моторику рук, навыки пространственного ориентирования, умение конструировать плоские и объемные предметы.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Воспитывающие: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-Воспитывать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самостоятельность, внимание и сосредоточенность.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Словарная работа: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Звездолет,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корпус, вход, иллюминатор.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Активизация словаря: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Плоский, объемный.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Индивидуальная работа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Следить за речью детей, оказывать помощь при конструировании.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Интеграция образовательных областей: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познавательное, социально-коммуникативное,  речевое, физическое развитие.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Материалы: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конструктор ТИКО – набор «Фантазёр», интерактивная доска.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ТИКО-поделки: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плоскостные (грибы: лисичка, подосиновик, сыроежки);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объемные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корзина.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Ход НОД: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1.Приветствие и беседа с Зайчонком ТИКО: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Зайчонок ТИКО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Ребята, я получил жалобное письмо от своих друзей из леса. Вы знаете, что,  зима к нам на север приходит намного раньше. Моим друзьям животным зимой очень плохо. Голодно и холодно. Поэтому они одеваются в теплые шубы, некоторые ложатся в зимнюю спячку, а вот моя подруга белка  даже готовит запас.  В этом году стало холодать еще раньше. Поэтому белка не успевает приготовить запас к долгой, холодной зиме.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2. 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Беседа по теме: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 Чем питаются белки? 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Семена, орешки, грибы)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-Как готовятся белки к зиме?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-Где они обустраивают свое жилище?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-Какого цвета шуба у белки летом и зимой?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Можно ли содержать белок в домашних условиях?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(Белки - дикие животные, они лучше чувствуют себя на воле, их обычная среда обитания - лес)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Чем мы с вами можем помочь белке?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(Подвести ответы к тому, что можем «собрать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для белки грибы). 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Самое интересное то, что этими грибами могут пользоваться многие лесные жители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не только для питания, но и для лечения от различных болезней.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Грибы – это аптека для животных. Лоси и коровы поедают мухоморы и вылечиваются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опухолей, белочки также заготавливают грибы впрок не столько для еды - сколько для того, чтобы лечиться ими зимой! Грибы лисички — для уничтожения всякого рода паразитов.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Боровички — для борьбы с вредными вирусами и микробами. Маслята — для восстановления зрения, которое в конце зимы у животных слабеет. 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Можно «собрать» и сыроежки.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Рассматривание грибов: лисичка, боровик, подосиновик, сыроежек. Обратить внимание, что сыроежки могут иметь шляпки разного цвета.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Зайчонок ТИКО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Давайте разделимся на две группы и сконструируем грибы и корзину для грибов из нашего конструктора ТИКО.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3.Конструирование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Тико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-поделок.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Первая группа, вспомните, как выглядят грибы,  и из предложенных каждому из вас деталей сконструируйте плоскостные грибы по схеме. 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Вторая группа будет конструировать корзину.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1.Сконструировать развёртку  по схеме: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0C60D00" wp14:editId="68ED8D71">
            <wp:extent cx="1485900" cy="1476375"/>
            <wp:effectExtent l="0" t="0" r="0" b="9525"/>
            <wp:docPr id="11" name="Рисунок 11" descr="http://birmaga.ru/dosta/%D0%9F%D1%80%D0%BE%D0%B3%D1%80%D0%B0%D0%BC%D0%BC%D0%B0%20%C2%AB%D1%82%D0%B8%D0%BA%D0%BE-%D0%BC%D0%B0%D1%81%D1%82%D0%B5%D1%80%D0%B0%C2%BBa/5306_html_7517d2dc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birmaga.ru/dosta/%D0%9F%D1%80%D0%BE%D0%B3%D1%80%D0%B0%D0%BC%D0%BC%D0%B0%20%C2%AB%D1%82%D0%B8%D0%BA%D0%BE-%D0%BC%D0%B0%D1%81%D1%82%D0%B5%D1%80%D0%B0%C2%BBa/5306_html_7517d2dc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2.Соединить фигуры между собой до образования полукруглой формы.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3.Сконструируй ручку для корзинки, соединив шесть квадратов в одну линию.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7C581D16" wp14:editId="5B60CA8E">
            <wp:extent cx="1962150" cy="361950"/>
            <wp:effectExtent l="0" t="0" r="0" b="0"/>
            <wp:docPr id="10" name="Рисунок 10" descr="http://birmaga.ru/dosta/%D0%9F%D1%80%D0%BE%D0%B3%D1%80%D0%B0%D0%BC%D0%BC%D0%B0%20%C2%AB%D1%82%D0%B8%D0%BA%D0%BE-%D0%BC%D0%B0%D1%81%D1%82%D0%B5%D1%80%D0%B0%C2%BBa/5306_html_m302831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birmaga.ru/dosta/%D0%9F%D1%80%D0%BE%D0%B3%D1%80%D0%B0%D0%BC%D0%BC%D0%B0%20%C2%AB%D1%82%D0%B8%D0%BA%D0%BE-%D0%BC%D0%B0%D1%81%D1%82%D0%B5%D1%80%D0%B0%C2%BBa/5306_html_m302831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4.Прикрепить ручку к корзинке.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4. Игровое общение.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Молодцы, ребята!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Очень хорошие корзины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амечательные грибочки у вас получились! Корзины очень удобные для сбора грибов. Давайте покажем всем.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Покажите нам грибочки лисички. А у кого боровик? Покажите сыроежки. А теперь – маслят.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Давайте в одну корзину соберем  подосиновики, в другую – боровик, в третью – лисички, а в четвертую – сыроежки.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«собирают» грибы).</w:t>
      </w: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Рефлексия: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Ребята, как вы сконструировали грибы? Какие фигуры вам понадобились?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Опишите внешний вид подосиновика.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(Белая ножка и красная шляпка – это подосиновик).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Больше в наших лесах растут именно подосиновики. И вы должны их знать.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Скажите, трудно было вам конструировать корзинку? В чем заключалась трудность?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детей).</w:t>
      </w:r>
    </w:p>
    <w:p w:rsidR="00B52CCB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Молодцы, ребята! Вы справились с заданием. Теперь у белочки грибов хватит на всю зиму. </w:t>
      </w:r>
    </w:p>
    <w:p w:rsidR="00B52CCB" w:rsidRPr="00813C60" w:rsidRDefault="00B52CCB" w:rsidP="00B52C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B52CCB" w:rsidRDefault="00B52CCB" w:rsidP="00B52CC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B52CCB" w:rsidRDefault="00B52CCB" w:rsidP="00B52CC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132748" w:rsidRDefault="00132748"/>
    <w:sectPr w:rsidR="0013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EA"/>
    <w:rsid w:val="00132748"/>
    <w:rsid w:val="008351EA"/>
    <w:rsid w:val="00B5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CCB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B52CCB"/>
    <w:pPr>
      <w:suppressAutoHyphens/>
    </w:pPr>
    <w:rPr>
      <w:rFonts w:ascii="Calibri" w:eastAsia="Lucida Sans Unicode" w:hAnsi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CCB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B52CCB"/>
    <w:pPr>
      <w:suppressAutoHyphens/>
    </w:pPr>
    <w:rPr>
      <w:rFonts w:ascii="Calibri" w:eastAsia="Lucida Sans Unicode" w:hAnsi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rmaga.ru/dosta/%D0%9F%D1%80%D0%BE%D0%B3%D1%80%D0%B0%D0%BC%D0%BC%D0%B0%20%C2%AB%D1%82%D0%B8%D0%BA%D0%BE-%D0%BC%D0%B0%D1%81%D1%82%D0%B5%D1%80%D0%B0%C2%BBa/5306_html_m302831a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rmaga.ru/dosta/%D0%9F%D1%80%D0%BE%D0%B3%D1%80%D0%B0%D0%BC%D0%BC%D0%B0%20%C2%AB%D1%82%D0%B8%D0%BA%D0%BE-%D0%BC%D0%B0%D1%81%D1%82%D0%B5%D1%80%D0%B0%C2%BBa/5306_html_7517d2dc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748</Words>
  <Characters>4270</Characters>
  <Application>Microsoft Office Word</Application>
  <DocSecurity>0</DocSecurity>
  <Lines>35</Lines>
  <Paragraphs>10</Paragraphs>
  <ScaleCrop>false</ScaleCrop>
  <Company>Hewlett-Packard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2019-08-16T07:37:00Z</dcterms:created>
  <dcterms:modified xsi:type="dcterms:W3CDTF">2019-08-16T07:44:00Z</dcterms:modified>
</cp:coreProperties>
</file>