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0D" w:rsidRDefault="009A7A0D" w:rsidP="009A7A0D">
      <w:pPr>
        <w:pStyle w:val="a3"/>
        <w:spacing w:before="0" w:beforeAutospacing="0" w:after="0" w:afterAutospacing="0"/>
        <w:contextualSpacing/>
        <w:jc w:val="center"/>
        <w:rPr>
          <w:b/>
          <w:sz w:val="28"/>
        </w:rPr>
      </w:pPr>
      <w:r w:rsidRPr="00782FDC">
        <w:rPr>
          <w:b/>
          <w:sz w:val="28"/>
        </w:rPr>
        <w:t>Формы организации учебной деятельности на уроках химии.</w:t>
      </w:r>
    </w:p>
    <w:p w:rsidR="009A7A0D" w:rsidRPr="00782FDC" w:rsidRDefault="009A7A0D" w:rsidP="009A7A0D">
      <w:pPr>
        <w:pStyle w:val="a3"/>
        <w:spacing w:before="0" w:beforeAutospacing="0" w:after="0" w:afterAutospacing="0"/>
        <w:contextualSpacing/>
        <w:rPr>
          <w:b/>
          <w:sz w:val="28"/>
        </w:rPr>
      </w:pPr>
    </w:p>
    <w:p w:rsidR="009A7A0D" w:rsidRPr="00782FDC" w:rsidRDefault="009A7A0D" w:rsidP="009A7A0D">
      <w:pPr>
        <w:pStyle w:val="a3"/>
        <w:spacing w:before="0" w:beforeAutospacing="0" w:after="0" w:afterAutospacing="0"/>
        <w:contextualSpacing/>
        <w:jc w:val="both"/>
      </w:pPr>
      <w:r w:rsidRPr="00782FDC">
        <w:rPr>
          <w:b/>
          <w:bCs/>
          <w:color w:val="000000"/>
        </w:rPr>
        <w:t>Цель личностно-ориентированного обучения – </w:t>
      </w:r>
      <w:r w:rsidRPr="00782FDC">
        <w:rPr>
          <w:color w:val="000000"/>
        </w:rPr>
        <w:t>создание условий для проявления познавательной активности учеников.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  <w:color w:val="000000"/>
        </w:rPr>
        <w:t>Средства достижения учителем этой цели: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использование разнообразных форм и методов организации учебной деятельности, позволяющих раскрыть субъектный опыт учащихся;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создание атмосферы заинтересованности каждого ученика в работе класса;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стимулирование учащихся к высказываниям, использованию различных способов выполнения заданий без боязни ошибиться, получить неправильный ответ;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использование дидактического материала, позволяющего ученику выбирать наиболее значимые для него вид и форму учебного содержания;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оценка деятельности ученика не только по конечному результату «правильно- неправильно», но и по процессу его достижения;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поощрение стремление ученика находить свой способ работы (решения задачи), анализировать способы работы других учеников в ходе урока, выбирать и осваивать наиболее рациональные;</w:t>
      </w:r>
    </w:p>
    <w:p w:rsidR="009A7A0D" w:rsidRPr="00782FDC" w:rsidRDefault="009A7A0D" w:rsidP="009A7A0D">
      <w:pPr>
        <w:pStyle w:val="a3"/>
        <w:numPr>
          <w:ilvl w:val="0"/>
          <w:numId w:val="1"/>
        </w:numPr>
        <w:contextualSpacing/>
        <w:jc w:val="both"/>
      </w:pPr>
      <w:r w:rsidRPr="00782FDC">
        <w:rPr>
          <w:color w:val="000000"/>
        </w:rPr>
        <w:t>создание педагогических ситуаций общения на уроке, позволяющих каждому ученику проявлять инициативу, самостоятельность, избирательность в способах работы; предоставление возможности для естественного самовыражения ученика.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 xml:space="preserve">   Урок был и остаётся основным элементом образовательного процесса, но в системе личностно-ориентированного обучения существенно меняется его функция, форма организации –  это та учебная ситуация, та «сценическая» площадка, где не только излагаются знания, но и раскрываются, формируются и реализуются личностные особенности учащихся. </w:t>
      </w:r>
      <w:r w:rsidRPr="00782FDC">
        <w:rPr>
          <w:color w:val="000000"/>
        </w:rPr>
        <w:t xml:space="preserve">Готовясь к урокам по химии, учитель должен продумать не только какой материал, он будет сообщать на уроке, но и какие содержательные характеристики по поводу этого материала возможны в субъектном опыте учащихся. Не секрет, что ученикам на уроке интересно тогда, когда понятно. Для того чтобы учиться с интересом и увлечением, обучающиеся должны быть вовлечены в разнохарактерную деятельность на основе личного опыта. В своей работе активно применяю такие технологии как: </w:t>
      </w:r>
      <w:r w:rsidRPr="00782FDC">
        <w:rPr>
          <w:b/>
          <w:bCs/>
        </w:rPr>
        <w:t xml:space="preserve">коллективные способы обучения; метод проектов; разноуровневое обучение; применения мультимедийных презентаций. </w:t>
      </w:r>
      <w:r w:rsidRPr="00782FDC">
        <w:t xml:space="preserve">Эти технологии органично взаимосвязаны и взаимообусловлены. В них реализуются индивидуальный и дифференцированный подходы. Они обеспечивают успешное усвоение учебного материала, интеллектуальное и нравственное развитие детей, их самостоятельность и коммуникабельность. 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</w:rPr>
        <w:t>Коллективный способ обучения</w:t>
      </w:r>
      <w:r w:rsidRPr="00782FDC">
        <w:t xml:space="preserve"> – это обучение в малых группах. Сами учащиеся могут оказать существенную помощь конкретному ученику в классе, если они будут работать в небольших группах и отвечать за успехи каждого, если научатся помогать друг другу. Главная идея обучения в сотрудничестве: «Учиться вместе, а не просто что-то выполнять вместе»!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</w:rPr>
        <w:t>Например, урок в 8 классе по теме «Основные классы неорганических соединений». Составить уравнения реакций, при помощи которых можно осуществить следующие превращения: Ca→ CaO→Ca(OH)</w:t>
      </w:r>
      <w:r w:rsidRPr="00782FDC">
        <w:rPr>
          <w:b/>
          <w:bCs/>
          <w:vertAlign w:val="subscript"/>
        </w:rPr>
        <w:t>2</w:t>
      </w:r>
      <w:r w:rsidRPr="00782FDC">
        <w:rPr>
          <w:b/>
          <w:bCs/>
        </w:rPr>
        <w:t>→Ca(NO</w:t>
      </w:r>
      <w:r w:rsidRPr="00782FDC">
        <w:rPr>
          <w:b/>
          <w:bCs/>
          <w:vertAlign w:val="subscript"/>
        </w:rPr>
        <w:t>3</w:t>
      </w:r>
      <w:r w:rsidRPr="00782FDC">
        <w:rPr>
          <w:b/>
          <w:bCs/>
        </w:rPr>
        <w:t>)</w:t>
      </w:r>
      <w:r w:rsidRPr="00782FDC">
        <w:rPr>
          <w:b/>
          <w:bCs/>
          <w:vertAlign w:val="subscript"/>
        </w:rPr>
        <w:t>2</w:t>
      </w:r>
      <w:r w:rsidRPr="00782FDC">
        <w:rPr>
          <w:b/>
          <w:bCs/>
        </w:rPr>
        <w:t>→CaSO</w:t>
      </w:r>
      <w:r w:rsidRPr="00782FDC">
        <w:rPr>
          <w:b/>
          <w:bCs/>
          <w:vertAlign w:val="subscript"/>
        </w:rPr>
        <w:t>4</w:t>
      </w:r>
      <w:r w:rsidRPr="00782FDC">
        <w:rPr>
          <w:b/>
          <w:bCs/>
        </w:rPr>
        <w:t>.</w:t>
      </w:r>
      <w:r w:rsidRPr="00782FDC">
        <w:t xml:space="preserve"> Задание выполняется вкруговую, начинать может любой ученик, слабый или сильный. При этом выполнение задания объясняется вслух учеником и контролируется всей группой. Еще один метод работы в малых группах, когда учащиеся организуются в группы для работы над учебным материалом, который разбит на фрагменты. </w:t>
      </w:r>
      <w:r w:rsidRPr="00782FDC">
        <w:rPr>
          <w:b/>
          <w:bCs/>
        </w:rPr>
        <w:t>Например: «Алюминий» (строение атома, нахождение в природе, физические и химические свойства, получение и применение).</w:t>
      </w:r>
      <w:r w:rsidRPr="00782FDC">
        <w:t xml:space="preserve"> Каждый член группы изучает свой блок. Затем ребята, изучающие один и тот же вопрос, но состоящие в разных группах, встречаются и обмениваются информацией как эксперты по данному вопросу. Это называется встречей экспертов. Затем они возвращаются в свои группы и обучают всему новому, что узнали сами, других </w:t>
      </w:r>
      <w:r w:rsidRPr="00782FDC">
        <w:lastRenderedPageBreak/>
        <w:t xml:space="preserve">членов группы. Те в свою очередь, докладывают о своей части задания. Учащиеся заинтересованы, чтобы их товарищи добросовестно выполнили свою задачу, т. к. это может отразиться на итоговой оценке. Отчитывается по всей теме каждый в отдельности и вся команда в целом. На заключительном этапе учитель может попросить любого ученика команды ответить на любой вопрос по данной теме. </w:t>
      </w:r>
      <w:r w:rsidRPr="00782FDC">
        <w:rPr>
          <w:color w:val="000000"/>
        </w:rPr>
        <w:t xml:space="preserve">При изучении нового материала в 10 -11 классах я использую лекции, семинарские занятия. В основе их содержания – подача материала блоками. </w:t>
      </w:r>
      <w:r w:rsidRPr="00782FDC">
        <w:rPr>
          <w:b/>
          <w:bCs/>
          <w:color w:val="000000"/>
        </w:rPr>
        <w:t>Например: «Спирты и фенолы»</w:t>
      </w:r>
      <w:r w:rsidRPr="00782FDC">
        <w:rPr>
          <w:color w:val="000000"/>
        </w:rPr>
        <w:t xml:space="preserve"> в виде лекции – 1 час, второй час на лабораторные опыты, в ходе которых идёт закрепление лекционного материала. А третий час на закрепление и усвоение материала в виде семинарской или групповой работы. Веду текущий учёт знаний учащихся, но главный итог их работы – тематический зачёт и контрольная работа. При этом задания состоят из обязательной и дополнительной частей.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color w:val="000000"/>
        </w:rPr>
        <w:t xml:space="preserve">   Чтобы организовать продуктивную деятельность учащихся, необходимо осуществлять на отдельных этапах урока </w:t>
      </w:r>
      <w:r w:rsidRPr="00782FDC">
        <w:rPr>
          <w:b/>
          <w:bCs/>
          <w:color w:val="000000"/>
        </w:rPr>
        <w:t xml:space="preserve">дифференцированное обучение. </w:t>
      </w:r>
      <w:r w:rsidRPr="00782FDC">
        <w:rPr>
          <w:color w:val="000000"/>
        </w:rPr>
        <w:t xml:space="preserve">На своих уроках использую индивидуальные самостоятельные работы, которые предназначаются для всех учащихся класса, но в них учитываю разный уровень. Уровень заданий выбирается индивидуально каждым ребёнком. Предлагаю задания разной степени трудности. Все эти задания предусматривают знание одного и того же учебного материала, но отличаются тем, что требуют для выполнения различных умственных действий. Дифференцированное обучение использую на всех этапах урока: при проверке и закреплении знаний, работе с учебником, проведении практических работ, решении задач. 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  <w:color w:val="000000"/>
        </w:rPr>
        <w:t xml:space="preserve">Пример: </w:t>
      </w:r>
      <w:r w:rsidRPr="00782FDC">
        <w:rPr>
          <w:rStyle w:val="a4"/>
          <w:b/>
          <w:bCs/>
        </w:rPr>
        <w:t>лабораторный опыт</w:t>
      </w:r>
      <w:r w:rsidRPr="00782FDC">
        <w:rPr>
          <w:b/>
          <w:bCs/>
        </w:rPr>
        <w:t xml:space="preserve"> «Исследование химических свойств разбавленного раствора серной кислоты» (9 класс)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>I уровень. Опыт выполнить под руководством учителя. С помощью учителя оформить результаты проделанного опыта и сделать выводы.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>II уровень.  Самостоятельно выполнить опыт согласно инструкции.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>III уровень. Составить план исследования химических свойств разбавленной серной кислоты. Осуществить эксперимент по собственному плану, выполнить отчёт с формулировкой соответствующих выводов и обобщений.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  <w:color w:val="000000"/>
        </w:rPr>
        <w:t xml:space="preserve">Пример: </w:t>
      </w:r>
      <w:r w:rsidRPr="00782FDC">
        <w:rPr>
          <w:b/>
          <w:bCs/>
        </w:rPr>
        <w:t>задачи на растворы (8 класс)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>Вариант 1 (облегченный). Сколько поваренной соли (г) содержит 20% раствор массой 500 г.?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>Вариант 2(средней сложности). Сколько соли и воды в (г) потребуется для приготовления 300 г. 15% раствора?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t xml:space="preserve">Вариант 3 (усложненный). Какую массу поваренной соли следует растворить в 250 г раствора этой соли с массовой долей 10% для получения раствора с массовой долей 18%? </w:t>
      </w:r>
    </w:p>
    <w:p w:rsidR="009A7A0D" w:rsidRDefault="009A7A0D" w:rsidP="009A7A0D">
      <w:pPr>
        <w:pStyle w:val="a3"/>
        <w:contextualSpacing/>
        <w:jc w:val="both"/>
        <w:rPr>
          <w:color w:val="000000"/>
        </w:rPr>
      </w:pPr>
      <w:r w:rsidRPr="00782FDC">
        <w:rPr>
          <w:color w:val="000000"/>
        </w:rPr>
        <w:t xml:space="preserve">   Применение уровневой дифференциации позволяет учащимся видеть свои достижения и реально оценивать возможности. В результате повышается интерес к предмету, между учителем и учащимися устанавливаются партнерские отношения, снижается психологическое напряжение учащихся на уроках. 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  <w:color w:val="000000"/>
        </w:rPr>
        <w:t>Метод проектов</w:t>
      </w:r>
      <w:r w:rsidRPr="00782FDC">
        <w:rPr>
          <w:color w:val="000000"/>
        </w:rPr>
        <w:t xml:space="preserve"> – совокупность   учебно-познавательных приёмов, которые позволяют решить ту или иную проблему в результате самостоятельных действий учащихся в процессе обучения и вне его. Это педагогическая технология, которая включает в себя совокупность исследовательских, поисковых, проблемных методов. Метод проектов использую и во время уроков и во внеурочной деятельности, так как он: способствует повышению личной уверенности у каждого участника проектного обучения; развивает у учащихся командный дух, коммуникабельность и умение сотрудничать; обеспечивает механизм развития критического мышления ребёнка, умения искать пути решения поставленной задачи; развивает у учащихся исследовательские умения; способствует развитию творческого потенциала учащихся.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</w:rPr>
        <w:t xml:space="preserve">   Проблемный урок в 11 классе «Гидролиз солей». Проблема: Почему соли реагируют по-разному с водой, при этом образуя различные продукты реакции? </w:t>
      </w:r>
      <w:r w:rsidRPr="00782FDC">
        <w:lastRenderedPageBreak/>
        <w:t xml:space="preserve">Предлагается решить учебную задачу – через эксперимент. </w:t>
      </w:r>
      <w:r w:rsidRPr="00782FDC">
        <w:rPr>
          <w:b/>
          <w:bCs/>
        </w:rPr>
        <w:t>Результат:</w:t>
      </w:r>
      <w:r w:rsidRPr="00782FDC">
        <w:t xml:space="preserve"> решение учебной задачи, выход на новый способ деятельности, осмысление понятия «гидролиз солей, выстраивание классификации солей». Предполагается групповая работа. Каждая группа выполняет поисково-экспериментальную работу, анализирует проведённые опыты, записывают химизм процессов, делают выводы. Затем каждая группа выступает со своими выводами. В результате, учащиеся умеют решать задачи разного уровня сложности, используя, новый способ действия при определении гидролиза солей. Происходит переход учащихся из зоны ближайшего развития в зону актуальных знаний.</w:t>
      </w:r>
    </w:p>
    <w:p w:rsidR="009A7A0D" w:rsidRPr="00782FDC" w:rsidRDefault="009A7A0D" w:rsidP="009A7A0D">
      <w:pPr>
        <w:pStyle w:val="a3"/>
        <w:contextualSpacing/>
        <w:jc w:val="both"/>
      </w:pPr>
      <w:r w:rsidRPr="00782FDC">
        <w:rPr>
          <w:b/>
          <w:bCs/>
          <w:color w:val="000000"/>
        </w:rPr>
        <w:t>Итак,</w:t>
      </w:r>
      <w:r w:rsidRPr="00782FDC">
        <w:rPr>
          <w:color w:val="000000"/>
        </w:rPr>
        <w:t xml:space="preserve"> при личностно–ориентированном обучении главная задача учителя - поставить ученика в позицию активного субъекта учебной деятельности, организовать её таким образом, чтобы он всё более активно и самостоятельно овладевал научными фактами и законами, формировал убеждения, совершенствовал умения и навыки. </w:t>
      </w:r>
      <w:r w:rsidRPr="00782FDC">
        <w:t xml:space="preserve">А.Н.Леонтьев говорил, что «горе нашего образования заключается в том, что в нашем образовании наблюдается обнищание души при обогащении информацией». Личностно-ориентированный подход нацелен на развитие личности, на формирование субъектной позиции, помогающей определить ценностные ориентиры, которые могут привести учащихся к самоопределению. Этот подход является концептуальной основой стандарта второго поколения, поэтому важнейшая задача современного педагога – разобраться и понять. Всё это выводит на необходимость реализации в практике личностно  ориентированного обучения. </w:t>
      </w:r>
    </w:p>
    <w:p w:rsidR="00295DF3" w:rsidRDefault="00295DF3">
      <w:bookmarkStart w:id="0" w:name="_GoBack"/>
      <w:bookmarkEnd w:id="0"/>
    </w:p>
    <w:sectPr w:rsidR="00295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000D4"/>
    <w:multiLevelType w:val="multilevel"/>
    <w:tmpl w:val="029E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A0D"/>
    <w:rsid w:val="00295DF3"/>
    <w:rsid w:val="009A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A7A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A7A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1328</Words>
  <Characters>7571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2020-08-24T08:37:00Z</dcterms:created>
  <dcterms:modified xsi:type="dcterms:W3CDTF">2020-08-24T08:37:00Z</dcterms:modified>
</cp:coreProperties>
</file>