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41" w:rsidRDefault="000A1585" w:rsidP="000A1585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ПРОБЛЕМЫ ВОСПИТАНИЯ МИЛОСЕРДИЯ У ДЕТЕЙ ДОШКОЛЬНОГО ВОЗРАСТА: ТЕОРЕТИЧЕСКИЙ АСПЕКТ</w:t>
      </w:r>
    </w:p>
    <w:bookmarkEnd w:id="0"/>
    <w:p w:rsidR="000A1585" w:rsidRPr="000A1585" w:rsidRDefault="00ED39B8" w:rsidP="000A1585">
      <w:pPr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Воспитатель 1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к</w:t>
      </w:r>
      <w:r w:rsidR="004F42D3">
        <w:rPr>
          <w:rFonts w:ascii="Times New Roman" w:hAnsi="Times New Roman" w:cs="Times New Roman"/>
          <w:b/>
          <w:i/>
          <w:sz w:val="28"/>
        </w:rPr>
        <w:t>в</w:t>
      </w:r>
      <w:r>
        <w:rPr>
          <w:rFonts w:ascii="Times New Roman" w:hAnsi="Times New Roman" w:cs="Times New Roman"/>
          <w:b/>
          <w:i/>
          <w:sz w:val="28"/>
        </w:rPr>
        <w:t>.к</w:t>
      </w:r>
      <w:proofErr w:type="spellEnd"/>
      <w:r>
        <w:rPr>
          <w:rFonts w:ascii="Times New Roman" w:hAnsi="Times New Roman" w:cs="Times New Roman"/>
          <w:b/>
          <w:i/>
          <w:sz w:val="28"/>
        </w:rPr>
        <w:t>. - Руденок В.В.</w:t>
      </w:r>
    </w:p>
    <w:p w:rsidR="000A1585" w:rsidRPr="000A1585" w:rsidRDefault="00ED39B8" w:rsidP="000A1585">
      <w:pPr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МБДОУ «Детский сад №497» </w:t>
      </w:r>
    </w:p>
    <w:p w:rsidR="000A1585" w:rsidRDefault="000A1585" w:rsidP="000A1585">
      <w:pPr>
        <w:jc w:val="right"/>
        <w:rPr>
          <w:rFonts w:ascii="Times New Roman" w:hAnsi="Times New Roman" w:cs="Times New Roman"/>
          <w:b/>
          <w:i/>
          <w:sz w:val="28"/>
        </w:rPr>
      </w:pPr>
      <w:r w:rsidRPr="000A1585">
        <w:rPr>
          <w:rFonts w:ascii="Times New Roman" w:hAnsi="Times New Roman" w:cs="Times New Roman"/>
          <w:b/>
          <w:i/>
          <w:sz w:val="28"/>
        </w:rPr>
        <w:t xml:space="preserve">г. </w:t>
      </w:r>
      <w:r w:rsidR="00ED39B8">
        <w:rPr>
          <w:rFonts w:ascii="Times New Roman" w:hAnsi="Times New Roman" w:cs="Times New Roman"/>
          <w:b/>
          <w:i/>
          <w:sz w:val="28"/>
        </w:rPr>
        <w:t>Екатеринбург</w:t>
      </w:r>
    </w:p>
    <w:p w:rsidR="000A1585" w:rsidRDefault="000A1585" w:rsidP="000A15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65E">
        <w:rPr>
          <w:rFonts w:ascii="Times New Roman" w:hAnsi="Times New Roman" w:cs="Times New Roman"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статьи</w:t>
      </w:r>
      <w:r w:rsidRPr="000E565E">
        <w:rPr>
          <w:rFonts w:ascii="Times New Roman" w:hAnsi="Times New Roman" w:cs="Times New Roman"/>
          <w:sz w:val="28"/>
          <w:szCs w:val="28"/>
        </w:rPr>
        <w:t xml:space="preserve"> определяется тем, что дошкольное детство представл</w:t>
      </w:r>
      <w:r>
        <w:rPr>
          <w:rFonts w:ascii="Times New Roman" w:hAnsi="Times New Roman" w:cs="Times New Roman"/>
          <w:sz w:val="28"/>
          <w:szCs w:val="28"/>
        </w:rPr>
        <w:t xml:space="preserve">яет собой </w:t>
      </w:r>
      <w:r w:rsidRPr="000E565E">
        <w:rPr>
          <w:rFonts w:ascii="Times New Roman" w:hAnsi="Times New Roman" w:cs="Times New Roman"/>
          <w:sz w:val="28"/>
          <w:szCs w:val="28"/>
        </w:rPr>
        <w:t>важн</w:t>
      </w:r>
      <w:r>
        <w:rPr>
          <w:rFonts w:ascii="Times New Roman" w:hAnsi="Times New Roman" w:cs="Times New Roman"/>
          <w:sz w:val="28"/>
          <w:szCs w:val="28"/>
        </w:rPr>
        <w:t>ый период</w:t>
      </w:r>
      <w:r w:rsidRPr="000E565E">
        <w:rPr>
          <w:rFonts w:ascii="Times New Roman" w:hAnsi="Times New Roman" w:cs="Times New Roman"/>
          <w:sz w:val="28"/>
          <w:szCs w:val="28"/>
        </w:rPr>
        <w:t xml:space="preserve"> в жизни ребенка, в процессе которого формируются ключевые представления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0E565E">
        <w:rPr>
          <w:rFonts w:ascii="Times New Roman" w:hAnsi="Times New Roman" w:cs="Times New Roman"/>
          <w:sz w:val="28"/>
          <w:szCs w:val="28"/>
        </w:rPr>
        <w:t xml:space="preserve"> окружающе</w:t>
      </w:r>
      <w:r>
        <w:rPr>
          <w:rFonts w:ascii="Times New Roman" w:hAnsi="Times New Roman" w:cs="Times New Roman"/>
          <w:sz w:val="28"/>
          <w:szCs w:val="28"/>
        </w:rPr>
        <w:t>м социуме и нормы поведения в нём.</w:t>
      </w:r>
    </w:p>
    <w:p w:rsidR="000A1585" w:rsidRDefault="000A1585" w:rsidP="000A15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BAF">
        <w:rPr>
          <w:rFonts w:ascii="Times New Roman" w:hAnsi="Times New Roman" w:cs="Times New Roman"/>
          <w:sz w:val="28"/>
          <w:szCs w:val="28"/>
        </w:rPr>
        <w:t xml:space="preserve">Проблема воспитания милосердия имеет </w:t>
      </w:r>
      <w:r>
        <w:rPr>
          <w:rFonts w:ascii="Times New Roman" w:hAnsi="Times New Roman" w:cs="Times New Roman"/>
          <w:sz w:val="28"/>
          <w:szCs w:val="28"/>
        </w:rPr>
        <w:t>глубокие</w:t>
      </w:r>
      <w:r w:rsidRPr="000B5BAF">
        <w:rPr>
          <w:rFonts w:ascii="Times New Roman" w:hAnsi="Times New Roman" w:cs="Times New Roman"/>
          <w:sz w:val="28"/>
          <w:szCs w:val="28"/>
        </w:rPr>
        <w:t xml:space="preserve"> исторические, научно-теоретические и практические корни. В </w:t>
      </w:r>
      <w:r>
        <w:rPr>
          <w:rFonts w:ascii="Times New Roman" w:hAnsi="Times New Roman" w:cs="Times New Roman"/>
          <w:sz w:val="28"/>
          <w:szCs w:val="28"/>
        </w:rPr>
        <w:t>мировой педагогике, в том числе</w:t>
      </w:r>
      <w:r w:rsidRPr="000B5BAF">
        <w:rPr>
          <w:rFonts w:ascii="Times New Roman" w:hAnsi="Times New Roman" w:cs="Times New Roman"/>
          <w:sz w:val="28"/>
          <w:szCs w:val="28"/>
        </w:rPr>
        <w:t xml:space="preserve"> отечественной, милосердие </w:t>
      </w:r>
      <w:r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0B5BAF">
        <w:rPr>
          <w:rFonts w:ascii="Times New Roman" w:hAnsi="Times New Roman" w:cs="Times New Roman"/>
          <w:sz w:val="28"/>
          <w:szCs w:val="28"/>
        </w:rPr>
        <w:t xml:space="preserve">рассматривалось как одна из важных человеческих добродетелей, определявших нравственный облик личности. </w:t>
      </w:r>
    </w:p>
    <w:p w:rsidR="000A1585" w:rsidRDefault="000A1585" w:rsidP="000A158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Феномен милосердия в различных областях отраслевого научного знания рассматривается достаточно активно, что позволяет на практике понять сущностные основания этого явления в жизни человека и определить функции милосердия с точки зрения внутреннего содержания ответственного социального поведения в обществе.</w:t>
      </w:r>
    </w:p>
    <w:p w:rsidR="000A1585" w:rsidRPr="00FB66CC" w:rsidRDefault="000A1585" w:rsidP="000A158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Большое внимание </w:t>
      </w:r>
      <w:r w:rsidRPr="00FB66CC">
        <w:rPr>
          <w:rFonts w:ascii="Times New Roman" w:hAnsi="Times New Roman" w:cs="Times New Roman"/>
          <w:color w:val="000000" w:themeColor="text1"/>
          <w:sz w:val="28"/>
          <w:szCs w:val="28"/>
        </w:rPr>
        <w:t>к проблеме милосердия уделялось такими философами, как А. Камю, Г. Марселем, Ж. - П. Сартром, которые утверждали: «Милосердие ‒ это нравственная ценность, в высшем своем проявлении, т.е. положительное и сози</w:t>
      </w:r>
      <w:r w:rsidR="00E26E08">
        <w:rPr>
          <w:rFonts w:ascii="Times New Roman" w:hAnsi="Times New Roman" w:cs="Times New Roman"/>
          <w:color w:val="000000" w:themeColor="text1"/>
          <w:sz w:val="28"/>
          <w:szCs w:val="28"/>
        </w:rPr>
        <w:t>дательное достоинство человека»</w:t>
      </w:r>
      <w:r w:rsidRPr="00FB66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1585" w:rsidRPr="00804875" w:rsidRDefault="000A1585" w:rsidP="000A158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Этико-психологический анализ концепции исследования описан в работах С.П. </w:t>
      </w:r>
      <w:proofErr w:type="spellStart"/>
      <w:r w:rsidRPr="00FB66CC">
        <w:rPr>
          <w:rFonts w:ascii="Times New Roman" w:hAnsi="Times New Roman" w:cs="Times New Roman"/>
          <w:color w:val="000000" w:themeColor="text1"/>
          <w:sz w:val="28"/>
          <w:szCs w:val="28"/>
        </w:rPr>
        <w:t>Суровягина</w:t>
      </w:r>
      <w:proofErr w:type="spellEnd"/>
      <w:r w:rsidRPr="00FB66CC">
        <w:rPr>
          <w:rFonts w:ascii="Times New Roman" w:hAnsi="Times New Roman" w:cs="Times New Roman"/>
          <w:color w:val="000000" w:themeColor="text1"/>
          <w:sz w:val="28"/>
          <w:szCs w:val="28"/>
        </w:rPr>
        <w:t>, где милосердие понимается как высшая форма альтруизма, последовательно проходящая следующие стадии развития: милосердие, братская солидарность,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еликодушие дружбы и всепрощения</w:t>
      </w:r>
      <w:r w:rsidRPr="00FB66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1585" w:rsidRDefault="000A1585" w:rsidP="000A158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милосердие перекликается с такими понятиями, как гуманизм, альтруизм, толерантность, сострадание, сопереживание и др. </w:t>
      </w:r>
    </w:p>
    <w:p w:rsidR="000A1585" w:rsidRDefault="000A1585" w:rsidP="000A15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87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Проблема развития и воспитания милосердия личности имеет особое значение в современной педагогике. </w:t>
      </w:r>
      <w:r w:rsidRPr="00FB6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И.А. </w:t>
      </w:r>
      <w:proofErr w:type="spellStart"/>
      <w:r w:rsidRPr="00FB66CC">
        <w:rPr>
          <w:rFonts w:ascii="Times New Roman" w:hAnsi="Times New Roman" w:cs="Times New Roman"/>
          <w:color w:val="000000" w:themeColor="text1"/>
          <w:sz w:val="28"/>
          <w:szCs w:val="28"/>
        </w:rPr>
        <w:t>Княжева</w:t>
      </w:r>
      <w:proofErr w:type="spellEnd"/>
      <w:r w:rsidRPr="00FB66CC">
        <w:rPr>
          <w:rFonts w:ascii="Times New Roman" w:hAnsi="Times New Roman" w:cs="Times New Roman"/>
          <w:color w:val="000000" w:themeColor="text1"/>
          <w:sz w:val="28"/>
          <w:szCs w:val="28"/>
        </w:rPr>
        <w:t>, ссылаясь на слова М.К. </w:t>
      </w:r>
      <w:proofErr w:type="spellStart"/>
      <w:r w:rsidRPr="00FB66CC">
        <w:rPr>
          <w:rFonts w:ascii="Times New Roman" w:hAnsi="Times New Roman" w:cs="Times New Roman"/>
          <w:color w:val="000000" w:themeColor="text1"/>
          <w:sz w:val="28"/>
          <w:szCs w:val="28"/>
        </w:rPr>
        <w:t>Мамардашвили</w:t>
      </w:r>
      <w:proofErr w:type="spellEnd"/>
      <w:r w:rsidRPr="00FB6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великодушии как свободе и власти только над собой и своими намерениями, говорит, что милосердие является человеческим качеством, производным от великодушия, т.к. «…это сила принятия мира во всей его</w:t>
      </w:r>
      <w:r w:rsidR="00E26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полноте»</w:t>
      </w:r>
      <w:r w:rsidRPr="00FB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04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A1585" w:rsidRPr="00804875" w:rsidRDefault="000A1585" w:rsidP="000A158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875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милосердия сегодня особенно значимо, когда в духовной жизни общества проявляются равнодушие и грубость, отсутствие бережного и чуткого отношения людей друг к другу.</w:t>
      </w:r>
    </w:p>
    <w:p w:rsidR="000A1585" w:rsidRPr="00136E47" w:rsidRDefault="000A1585" w:rsidP="000A158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отмечают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804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04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воспитанников подготовительной группы уже сформированы некоторые качества милосердия в играх, в самостоятельной деятельности, в режимных моментах, в проведении непосредственно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487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 деятельности по разным направле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ниям и образовательным областя</w:t>
      </w:r>
      <w:r w:rsidR="00E26E0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1585" w:rsidRPr="00136E47" w:rsidRDefault="000A1585" w:rsidP="000A158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мнению </w:t>
      </w:r>
      <w:r w:rsidRPr="00136E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Н.Е </w:t>
      </w:r>
      <w:proofErr w:type="spellStart"/>
      <w:r w:rsidRPr="00136E47">
        <w:rPr>
          <w:rFonts w:ascii="Times New Roman" w:hAnsi="Times New Roman" w:cs="Times New Roman"/>
          <w:color w:val="000000" w:themeColor="text1"/>
          <w:sz w:val="28"/>
          <w:szCs w:val="28"/>
        </w:rPr>
        <w:t>Вераксы</w:t>
      </w:r>
      <w:proofErr w:type="spellEnd"/>
      <w:r w:rsidRPr="00136E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«эффективность процесса воспитания милосердия определяют следующие психолого-педагогические условия:</w:t>
      </w:r>
    </w:p>
    <w:p w:rsidR="000A1585" w:rsidRPr="00136E47" w:rsidRDefault="000A1585" w:rsidP="000A158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E47">
        <w:rPr>
          <w:rFonts w:ascii="Times New Roman" w:hAnsi="Times New Roman" w:cs="Times New Roman"/>
          <w:color w:val="000000" w:themeColor="text1"/>
          <w:sz w:val="28"/>
          <w:szCs w:val="28"/>
        </w:rPr>
        <w:t>1. Учет психофизиологических особенностей детей дошкольного возраста, обеспечивающих успех данному процессу.</w:t>
      </w:r>
    </w:p>
    <w:p w:rsidR="000A1585" w:rsidRPr="00136E47" w:rsidRDefault="000A1585" w:rsidP="000A158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E47">
        <w:rPr>
          <w:rFonts w:ascii="Times New Roman" w:hAnsi="Times New Roman" w:cs="Times New Roman"/>
          <w:color w:val="000000" w:themeColor="text1"/>
          <w:sz w:val="28"/>
          <w:szCs w:val="28"/>
        </w:rPr>
        <w:t>2. Поэтапная организация педагогического процесса, который направлен на реализацию познавательной, поведенческой и эмоциональной составляющей милосердия.</w:t>
      </w:r>
    </w:p>
    <w:p w:rsidR="000A1585" w:rsidRPr="00136E47" w:rsidRDefault="000A1585" w:rsidP="000A158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E47">
        <w:rPr>
          <w:rFonts w:ascii="Times New Roman" w:hAnsi="Times New Roman" w:cs="Times New Roman"/>
          <w:color w:val="000000" w:themeColor="text1"/>
          <w:sz w:val="28"/>
          <w:szCs w:val="28"/>
        </w:rPr>
        <w:t>3. Обеспечение содержательного и эмоционально насыщенного взаимодействия воспитателей и родителей.</w:t>
      </w:r>
    </w:p>
    <w:p w:rsidR="000A1585" w:rsidRPr="00804875" w:rsidRDefault="000A1585" w:rsidP="000A158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E47">
        <w:rPr>
          <w:rFonts w:ascii="Times New Roman" w:hAnsi="Times New Roman" w:cs="Times New Roman"/>
          <w:color w:val="000000" w:themeColor="text1"/>
          <w:sz w:val="28"/>
          <w:szCs w:val="28"/>
        </w:rPr>
        <w:t>Одно из важных психолого-педагогических условий – учет психофизиологических особенностей детей дошкольного возраста, обеспеч</w:t>
      </w:r>
      <w:r w:rsidR="00E26E08">
        <w:rPr>
          <w:rFonts w:ascii="Times New Roman" w:hAnsi="Times New Roman" w:cs="Times New Roman"/>
          <w:color w:val="000000" w:themeColor="text1"/>
          <w:sz w:val="28"/>
          <w:szCs w:val="28"/>
        </w:rPr>
        <w:t>ивающих успех данному процессу»</w:t>
      </w:r>
      <w:r w:rsidRPr="00136E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1585" w:rsidRPr="00804875" w:rsidRDefault="000A1585" w:rsidP="000A158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всего перечисленного выше возможно сделать вывод, то что непосредственно в дошкольном возрасте ребята более возбудимы и восприимчивы к новейшим эмоциям, особенно в случае если данные эмоции базируются в эмоциональном эксперименте. Но воспитание милосердия – это </w:t>
      </w:r>
      <w:r w:rsidRPr="0080487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развитие сочувствия, сопереживания также влюбленности к родным. Такие свойства, проявления которых неразделимо связано с мощными чувственными переживаниями.</w:t>
      </w:r>
    </w:p>
    <w:p w:rsidR="000A1585" w:rsidRPr="001A5186" w:rsidRDefault="000A1585" w:rsidP="000A158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875">
        <w:rPr>
          <w:rFonts w:ascii="Times New Roman" w:hAnsi="Times New Roman" w:cs="Times New Roman"/>
          <w:color w:val="000000" w:themeColor="text1"/>
          <w:sz w:val="28"/>
          <w:szCs w:val="28"/>
        </w:rPr>
        <w:t>Особое место в воспитании милос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ердия у ребенка, по мнению </w:t>
      </w:r>
      <w:r w:rsidRPr="001A5186">
        <w:rPr>
          <w:rFonts w:ascii="Times New Roman" w:hAnsi="Times New Roman" w:cs="Times New Roman"/>
          <w:color w:val="000000" w:themeColor="text1"/>
          <w:sz w:val="28"/>
          <w:szCs w:val="28"/>
        </w:rPr>
        <w:t>Л.В. </w:t>
      </w:r>
      <w:proofErr w:type="spellStart"/>
      <w:r w:rsidRPr="001A5186">
        <w:rPr>
          <w:rFonts w:ascii="Times New Roman" w:hAnsi="Times New Roman" w:cs="Times New Roman"/>
          <w:color w:val="000000" w:themeColor="text1"/>
          <w:sz w:val="28"/>
          <w:szCs w:val="28"/>
        </w:rPr>
        <w:t>Куцаковой</w:t>
      </w:r>
      <w:proofErr w:type="spellEnd"/>
      <w:r w:rsidRPr="001A5186">
        <w:rPr>
          <w:rFonts w:ascii="Times New Roman" w:hAnsi="Times New Roman" w:cs="Times New Roman"/>
          <w:color w:val="000000" w:themeColor="text1"/>
          <w:sz w:val="28"/>
          <w:szCs w:val="28"/>
        </w:rPr>
        <w:t>, является работа, деятельность. На работе формируются ценные качества личности: ответственность, трудолюбие, дисциплинированность, самостоятельность и инициативность.</w:t>
      </w:r>
    </w:p>
    <w:p w:rsidR="000A1585" w:rsidRPr="00804875" w:rsidRDefault="000A1585" w:rsidP="000A158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186">
        <w:rPr>
          <w:rFonts w:ascii="Times New Roman" w:hAnsi="Times New Roman" w:cs="Times New Roman"/>
          <w:color w:val="000000" w:themeColor="text1"/>
          <w:sz w:val="28"/>
          <w:szCs w:val="28"/>
        </w:rPr>
        <w:t>Родителям необходимо рассказать о значении труда в нравственном воспитании детей. Важно, чтобы родители заботились об эстетическом развитии своих детей, чтобы литература, музыка, живопись, народное творчеств</w:t>
      </w:r>
      <w:r w:rsidR="00E26E08">
        <w:rPr>
          <w:rFonts w:ascii="Times New Roman" w:hAnsi="Times New Roman" w:cs="Times New Roman"/>
          <w:color w:val="000000" w:themeColor="text1"/>
          <w:sz w:val="28"/>
          <w:szCs w:val="28"/>
        </w:rPr>
        <w:t>о прочно вошли в семейную жизнь</w:t>
      </w:r>
      <w:r w:rsidRPr="001A51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1585" w:rsidRPr="001A5186" w:rsidRDefault="000A1585" w:rsidP="000A158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основе </w:t>
      </w:r>
      <w:r w:rsidRPr="00804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формирования концепции обучения сопереживания, сочувствия, милосердия равно как общественных аспектов высоконравственного формирования дошкольников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лежат мысли </w:t>
      </w:r>
      <w:r w:rsidRPr="001A5186">
        <w:rPr>
          <w:rFonts w:ascii="Times New Roman" w:hAnsi="Times New Roman" w:cs="Times New Roman"/>
          <w:color w:val="000000" w:themeColor="text1"/>
          <w:sz w:val="28"/>
          <w:szCs w:val="28"/>
        </w:rPr>
        <w:t>Н.В. Бариленко.</w:t>
      </w:r>
    </w:p>
    <w:p w:rsidR="000A1585" w:rsidRPr="001A5186" w:rsidRDefault="000A1585" w:rsidP="000A158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186">
        <w:rPr>
          <w:rFonts w:ascii="Times New Roman" w:hAnsi="Times New Roman" w:cs="Times New Roman"/>
          <w:color w:val="000000" w:themeColor="text1"/>
          <w:sz w:val="28"/>
          <w:szCs w:val="28"/>
        </w:rPr>
        <w:t>Процесс формирования духовно-нравственных возможностей детей дошкольного возраста становится результативным присутствие следующих психолого-преподавательских условий:</w:t>
      </w:r>
    </w:p>
    <w:p w:rsidR="000A1585" w:rsidRPr="001A5186" w:rsidRDefault="000A1585" w:rsidP="000A158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186">
        <w:rPr>
          <w:rFonts w:ascii="Times New Roman" w:hAnsi="Times New Roman" w:cs="Times New Roman"/>
          <w:color w:val="000000" w:themeColor="text1"/>
          <w:sz w:val="28"/>
          <w:szCs w:val="28"/>
        </w:rPr>
        <w:t>- активное включение дошкольников в различные виды деятельности, способствующие усвоению духовно-нравственных ценностей;</w:t>
      </w:r>
    </w:p>
    <w:p w:rsidR="000A1585" w:rsidRPr="001A5186" w:rsidRDefault="000A1585" w:rsidP="000A158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186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представлений о таких нравственных категориях, как «сопереживание», «сочувствие», «милосердие»;</w:t>
      </w:r>
    </w:p>
    <w:p w:rsidR="000A1585" w:rsidRPr="001A5186" w:rsidRDefault="000A1585" w:rsidP="000A158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186">
        <w:rPr>
          <w:rFonts w:ascii="Times New Roman" w:hAnsi="Times New Roman" w:cs="Times New Roman"/>
          <w:color w:val="000000" w:themeColor="text1"/>
          <w:sz w:val="28"/>
          <w:szCs w:val="28"/>
        </w:rPr>
        <w:t>- популяризация роли семьи в воспитании социальных аспектов духовно-нравственного развития ребенка, влияющих на развитие личности ребенка.</w:t>
      </w:r>
    </w:p>
    <w:p w:rsidR="000A1585" w:rsidRPr="00804875" w:rsidRDefault="000A1585" w:rsidP="000A158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современные подходы к развитию детей в дошкольной образовательной организации побуждают педагогический коллектив к переосмыслению подходов к духовно-нравственному развитию детей, к разработке инновационных систем развития дошкольников в условиях </w:t>
      </w:r>
      <w:r w:rsidRPr="0080487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воспитания милосердия в развивающем дошкольном образовательном учреждении.</w:t>
      </w:r>
    </w:p>
    <w:p w:rsidR="000A1585" w:rsidRDefault="000A1585" w:rsidP="000A15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1585" w:rsidRDefault="000A1585" w:rsidP="000A1585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1585">
        <w:rPr>
          <w:rFonts w:ascii="Times New Roman" w:hAnsi="Times New Roman" w:cs="Times New Roman"/>
          <w:i/>
          <w:sz w:val="28"/>
          <w:szCs w:val="28"/>
        </w:rPr>
        <w:t>Литература:</w:t>
      </w:r>
    </w:p>
    <w:p w:rsidR="000A1585" w:rsidRDefault="000A1585" w:rsidP="000A158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4B53">
        <w:rPr>
          <w:rFonts w:ascii="Times New Roman" w:hAnsi="Times New Roman" w:cs="Times New Roman"/>
          <w:sz w:val="28"/>
        </w:rPr>
        <w:t>Бариленко, Н.В. Становление взаимоотношений у старших дошкольников в совместной деятельности / Н.В. Бариленко. – М.: Изд-во «Академия»</w:t>
      </w:r>
      <w:r>
        <w:rPr>
          <w:rFonts w:ascii="Times New Roman" w:hAnsi="Times New Roman" w:cs="Times New Roman"/>
          <w:sz w:val="28"/>
        </w:rPr>
        <w:t>, 2015. – 126 с.</w:t>
      </w:r>
    </w:p>
    <w:p w:rsidR="000A1585" w:rsidRDefault="000A1585" w:rsidP="000A158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Веракса</w:t>
      </w:r>
      <w:proofErr w:type="spellEnd"/>
      <w:r>
        <w:rPr>
          <w:rFonts w:ascii="Times New Roman" w:hAnsi="Times New Roman" w:cs="Times New Roman"/>
          <w:sz w:val="28"/>
        </w:rPr>
        <w:t xml:space="preserve">, Н.Е. </w:t>
      </w:r>
      <w:r w:rsidRPr="00CD4D21">
        <w:rPr>
          <w:rFonts w:ascii="Times New Roman" w:hAnsi="Times New Roman" w:cs="Times New Roman"/>
          <w:sz w:val="28"/>
        </w:rPr>
        <w:t xml:space="preserve">Комплексные занятия по программе «От рождения до школы» </w:t>
      </w:r>
      <w:r>
        <w:rPr>
          <w:rFonts w:ascii="Times New Roman" w:hAnsi="Times New Roman" w:cs="Times New Roman"/>
          <w:sz w:val="28"/>
        </w:rPr>
        <w:t xml:space="preserve">/ Н.Е. </w:t>
      </w:r>
      <w:proofErr w:type="spellStart"/>
      <w:r>
        <w:rPr>
          <w:rFonts w:ascii="Times New Roman" w:hAnsi="Times New Roman" w:cs="Times New Roman"/>
          <w:sz w:val="28"/>
        </w:rPr>
        <w:t>Веракса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CD4D21">
        <w:rPr>
          <w:rFonts w:ascii="Times New Roman" w:hAnsi="Times New Roman" w:cs="Times New Roman"/>
          <w:sz w:val="28"/>
        </w:rPr>
        <w:t>– Волгоград</w:t>
      </w:r>
      <w:r>
        <w:rPr>
          <w:rFonts w:ascii="Times New Roman" w:hAnsi="Times New Roman" w:cs="Times New Roman"/>
          <w:sz w:val="28"/>
        </w:rPr>
        <w:t>: Изд-во «Исток»</w:t>
      </w:r>
      <w:r w:rsidRPr="00CD4D21">
        <w:rPr>
          <w:rFonts w:ascii="Times New Roman" w:hAnsi="Times New Roman" w:cs="Times New Roman"/>
          <w:sz w:val="28"/>
        </w:rPr>
        <w:t>, 2016.</w:t>
      </w:r>
      <w:r>
        <w:rPr>
          <w:rFonts w:ascii="Times New Roman" w:hAnsi="Times New Roman" w:cs="Times New Roman"/>
          <w:sz w:val="28"/>
        </w:rPr>
        <w:t xml:space="preserve"> – 169 с.</w:t>
      </w:r>
    </w:p>
    <w:p w:rsidR="000A1585" w:rsidRDefault="000A1585" w:rsidP="000A158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D4D21">
        <w:rPr>
          <w:rFonts w:ascii="Times New Roman" w:hAnsi="Times New Roman" w:cs="Times New Roman"/>
          <w:sz w:val="28"/>
        </w:rPr>
        <w:t>Камю, А. Посторонний / А. Камю. - М.: Изд-во «Юпитер-</w:t>
      </w:r>
      <w:proofErr w:type="spellStart"/>
      <w:r w:rsidRPr="00CD4D21">
        <w:rPr>
          <w:rFonts w:ascii="Times New Roman" w:hAnsi="Times New Roman" w:cs="Times New Roman"/>
          <w:sz w:val="28"/>
        </w:rPr>
        <w:t>Интер</w:t>
      </w:r>
      <w:proofErr w:type="spellEnd"/>
      <w:r w:rsidRPr="00CD4D21">
        <w:rPr>
          <w:rFonts w:ascii="Times New Roman" w:hAnsi="Times New Roman" w:cs="Times New Roman"/>
          <w:sz w:val="28"/>
        </w:rPr>
        <w:t>», 2013. – 124 с.</w:t>
      </w:r>
    </w:p>
    <w:p w:rsidR="000A1585" w:rsidRPr="000A1585" w:rsidRDefault="000A1585" w:rsidP="000A158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Княжева</w:t>
      </w:r>
      <w:proofErr w:type="spellEnd"/>
      <w:r w:rsidRPr="000A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И.А. Педагогические условия воспитания и развития</w:t>
      </w:r>
      <w:r w:rsidRPr="000A1585">
        <w:rPr>
          <w:rFonts w:ascii="Times New Roman" w:hAnsi="Times New Roman" w:cs="Times New Roman"/>
          <w:sz w:val="28"/>
        </w:rPr>
        <w:t xml:space="preserve"> </w:t>
      </w:r>
      <w:r w:rsidRPr="000A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милосердия у детей старшего дошкольного возраста / И.А. </w:t>
      </w:r>
      <w:proofErr w:type="spellStart"/>
      <w:r w:rsidRPr="000A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Княжева</w:t>
      </w:r>
      <w:proofErr w:type="spellEnd"/>
      <w:r w:rsidRPr="000A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Одесса: Изд-во «Феникс», 2011. - 178 с.</w:t>
      </w:r>
    </w:p>
    <w:p w:rsidR="000A1585" w:rsidRDefault="000A1585" w:rsidP="000A158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594B53">
        <w:rPr>
          <w:rFonts w:ascii="Times New Roman" w:hAnsi="Times New Roman" w:cs="Times New Roman"/>
          <w:sz w:val="28"/>
        </w:rPr>
        <w:t>Куцакова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594B53">
        <w:rPr>
          <w:rFonts w:ascii="Times New Roman" w:hAnsi="Times New Roman" w:cs="Times New Roman"/>
          <w:sz w:val="28"/>
        </w:rPr>
        <w:t xml:space="preserve"> Л.В. Конструирование и ручной труд в детском саду: Программа и конспекты занятий</w:t>
      </w:r>
      <w:r>
        <w:rPr>
          <w:rFonts w:ascii="Times New Roman" w:hAnsi="Times New Roman" w:cs="Times New Roman"/>
          <w:sz w:val="28"/>
        </w:rPr>
        <w:t xml:space="preserve"> / Л.В. </w:t>
      </w:r>
      <w:proofErr w:type="spellStart"/>
      <w:r>
        <w:rPr>
          <w:rFonts w:ascii="Times New Roman" w:hAnsi="Times New Roman" w:cs="Times New Roman"/>
          <w:sz w:val="28"/>
        </w:rPr>
        <w:t>Куцакова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594B53">
        <w:rPr>
          <w:rFonts w:ascii="Times New Roman" w:hAnsi="Times New Roman" w:cs="Times New Roman"/>
          <w:sz w:val="28"/>
        </w:rPr>
        <w:t xml:space="preserve"> М</w:t>
      </w:r>
      <w:r>
        <w:rPr>
          <w:rFonts w:ascii="Times New Roman" w:hAnsi="Times New Roman" w:cs="Times New Roman"/>
          <w:sz w:val="28"/>
        </w:rPr>
        <w:t>.</w:t>
      </w:r>
      <w:r w:rsidRPr="00594B53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Изд-во</w:t>
      </w:r>
      <w:r w:rsidRPr="00594B5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594B53">
        <w:rPr>
          <w:rFonts w:ascii="Times New Roman" w:hAnsi="Times New Roman" w:cs="Times New Roman"/>
          <w:sz w:val="28"/>
        </w:rPr>
        <w:t>ТЦ Сфера</w:t>
      </w:r>
      <w:r>
        <w:rPr>
          <w:rFonts w:ascii="Times New Roman" w:hAnsi="Times New Roman" w:cs="Times New Roman"/>
          <w:sz w:val="28"/>
        </w:rPr>
        <w:t>», 201</w:t>
      </w:r>
      <w:r w:rsidRPr="00594B53">
        <w:rPr>
          <w:rFonts w:ascii="Times New Roman" w:hAnsi="Times New Roman" w:cs="Times New Roman"/>
          <w:sz w:val="28"/>
        </w:rPr>
        <w:t xml:space="preserve">5. </w:t>
      </w:r>
      <w:r>
        <w:rPr>
          <w:rFonts w:ascii="Times New Roman" w:hAnsi="Times New Roman" w:cs="Times New Roman"/>
          <w:sz w:val="28"/>
        </w:rPr>
        <w:t>–</w:t>
      </w:r>
      <w:r w:rsidRPr="00594B53">
        <w:rPr>
          <w:rFonts w:ascii="Times New Roman" w:hAnsi="Times New Roman" w:cs="Times New Roman"/>
          <w:sz w:val="28"/>
        </w:rPr>
        <w:t xml:space="preserve"> 341</w:t>
      </w:r>
      <w:r>
        <w:rPr>
          <w:rFonts w:ascii="Times New Roman" w:hAnsi="Times New Roman" w:cs="Times New Roman"/>
          <w:sz w:val="28"/>
        </w:rPr>
        <w:t xml:space="preserve"> с.</w:t>
      </w:r>
    </w:p>
    <w:p w:rsidR="000A1585" w:rsidRDefault="000A1585" w:rsidP="000A158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D4D21">
        <w:rPr>
          <w:rFonts w:ascii="Times New Roman" w:hAnsi="Times New Roman" w:cs="Times New Roman"/>
          <w:sz w:val="28"/>
        </w:rPr>
        <w:t>Сартр</w:t>
      </w:r>
      <w:r>
        <w:rPr>
          <w:rFonts w:ascii="Times New Roman" w:hAnsi="Times New Roman" w:cs="Times New Roman"/>
          <w:sz w:val="28"/>
        </w:rPr>
        <w:t>, Ж.П. С</w:t>
      </w:r>
      <w:r w:rsidRPr="00CD4D21">
        <w:rPr>
          <w:rFonts w:ascii="Times New Roman" w:hAnsi="Times New Roman" w:cs="Times New Roman"/>
          <w:sz w:val="28"/>
        </w:rPr>
        <w:t>вободное сознание и XX век</w:t>
      </w:r>
      <w:r>
        <w:rPr>
          <w:rFonts w:ascii="Times New Roman" w:hAnsi="Times New Roman" w:cs="Times New Roman"/>
          <w:sz w:val="28"/>
        </w:rPr>
        <w:t xml:space="preserve"> /Ж.П. Сартр</w:t>
      </w:r>
      <w:r w:rsidRPr="00CD4D2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-</w:t>
      </w:r>
      <w:r w:rsidRPr="00CD4D21">
        <w:rPr>
          <w:rFonts w:ascii="Times New Roman" w:hAnsi="Times New Roman" w:cs="Times New Roman"/>
          <w:sz w:val="28"/>
        </w:rPr>
        <w:t xml:space="preserve"> М.:</w:t>
      </w:r>
      <w:r>
        <w:rPr>
          <w:rFonts w:ascii="Times New Roman" w:hAnsi="Times New Roman" w:cs="Times New Roman"/>
          <w:sz w:val="28"/>
        </w:rPr>
        <w:t xml:space="preserve"> Изд-во</w:t>
      </w:r>
      <w:r w:rsidRPr="00CD4D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proofErr w:type="spellStart"/>
      <w:r w:rsidRPr="00CD4D21">
        <w:rPr>
          <w:rFonts w:ascii="Times New Roman" w:hAnsi="Times New Roman" w:cs="Times New Roman"/>
          <w:sz w:val="28"/>
        </w:rPr>
        <w:t>Geleos</w:t>
      </w:r>
      <w:proofErr w:type="spellEnd"/>
      <w:r>
        <w:rPr>
          <w:rFonts w:ascii="Times New Roman" w:hAnsi="Times New Roman" w:cs="Times New Roman"/>
          <w:sz w:val="28"/>
        </w:rPr>
        <w:t>», 201</w:t>
      </w:r>
      <w:r w:rsidRPr="00CD4D21"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</w:rPr>
        <w:t xml:space="preserve"> – 158 с.</w:t>
      </w:r>
    </w:p>
    <w:p w:rsidR="000A1585" w:rsidRPr="000E27F5" w:rsidRDefault="000A1585" w:rsidP="000A158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0E27F5">
        <w:rPr>
          <w:rFonts w:ascii="Times New Roman" w:hAnsi="Times New Roman" w:cs="Times New Roman"/>
          <w:sz w:val="28"/>
          <w:szCs w:val="28"/>
        </w:rPr>
        <w:t>Суровягин</w:t>
      </w:r>
      <w:proofErr w:type="spellEnd"/>
      <w:r w:rsidRPr="000E27F5">
        <w:rPr>
          <w:rFonts w:ascii="Times New Roman" w:hAnsi="Times New Roman" w:cs="Times New Roman"/>
          <w:sz w:val="28"/>
          <w:szCs w:val="28"/>
        </w:rPr>
        <w:t xml:space="preserve">, С.П. Милосердие/ С.П. </w:t>
      </w:r>
      <w:proofErr w:type="spellStart"/>
      <w:r w:rsidRPr="000E27F5">
        <w:rPr>
          <w:rFonts w:ascii="Times New Roman" w:hAnsi="Times New Roman" w:cs="Times New Roman"/>
          <w:sz w:val="28"/>
          <w:szCs w:val="28"/>
        </w:rPr>
        <w:t>Суровягин</w:t>
      </w:r>
      <w:proofErr w:type="spellEnd"/>
      <w:r w:rsidRPr="000E27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7F5">
        <w:rPr>
          <w:rFonts w:ascii="Times New Roman" w:hAnsi="Times New Roman" w:cs="Times New Roman"/>
          <w:sz w:val="28"/>
          <w:szCs w:val="28"/>
        </w:rPr>
        <w:t>- Тюмень:</w:t>
      </w:r>
      <w:r>
        <w:rPr>
          <w:rFonts w:ascii="Times New Roman" w:hAnsi="Times New Roman" w:cs="Times New Roman"/>
          <w:sz w:val="28"/>
          <w:szCs w:val="28"/>
        </w:rPr>
        <w:t xml:space="preserve"> Изд-во</w:t>
      </w:r>
      <w:r w:rsidRPr="000E2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27F5">
        <w:rPr>
          <w:rFonts w:ascii="Times New Roman" w:hAnsi="Times New Roman" w:cs="Times New Roman"/>
          <w:sz w:val="28"/>
          <w:szCs w:val="28"/>
        </w:rPr>
        <w:t>Просто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27F5">
        <w:rPr>
          <w:rFonts w:ascii="Times New Roman" w:hAnsi="Times New Roman" w:cs="Times New Roman"/>
          <w:sz w:val="28"/>
          <w:szCs w:val="28"/>
        </w:rPr>
        <w:t>, 2013.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7F5">
        <w:rPr>
          <w:rFonts w:ascii="Times New Roman" w:hAnsi="Times New Roman" w:cs="Times New Roman"/>
          <w:sz w:val="28"/>
          <w:szCs w:val="28"/>
        </w:rPr>
        <w:t xml:space="preserve">- </w:t>
      </w:r>
      <w:r w:rsidRPr="000E27F5">
        <w:rPr>
          <w:rFonts w:ascii="Times New Roman" w:hAnsi="Times New Roman" w:cs="Times New Roman"/>
          <w:color w:val="000000" w:themeColor="text1"/>
          <w:sz w:val="28"/>
          <w:szCs w:val="28"/>
        </w:rPr>
        <w:t>255 с.</w:t>
      </w:r>
    </w:p>
    <w:p w:rsidR="000A1585" w:rsidRPr="000A1585" w:rsidRDefault="000A1585" w:rsidP="000A1585">
      <w:pPr>
        <w:jc w:val="both"/>
        <w:rPr>
          <w:rFonts w:ascii="Times New Roman" w:hAnsi="Times New Roman" w:cs="Times New Roman"/>
          <w:sz w:val="28"/>
        </w:rPr>
      </w:pPr>
    </w:p>
    <w:sectPr w:rsidR="000A1585" w:rsidRPr="000A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559FD"/>
    <w:multiLevelType w:val="hybridMultilevel"/>
    <w:tmpl w:val="1B2CC5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5A"/>
    <w:rsid w:val="000A1585"/>
    <w:rsid w:val="002245C3"/>
    <w:rsid w:val="0045467E"/>
    <w:rsid w:val="004F42D3"/>
    <w:rsid w:val="00884F5A"/>
    <w:rsid w:val="00D143C3"/>
    <w:rsid w:val="00E26E08"/>
    <w:rsid w:val="00ED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5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Женя</cp:lastModifiedBy>
  <cp:revision>7</cp:revision>
  <dcterms:created xsi:type="dcterms:W3CDTF">2022-05-24T10:26:00Z</dcterms:created>
  <dcterms:modified xsi:type="dcterms:W3CDTF">2023-02-12T09:10:00Z</dcterms:modified>
</cp:coreProperties>
</file>