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97F" w:rsidRDefault="0024097F" w:rsidP="00944C4A">
      <w:pPr>
        <w:spacing w:after="0" w:line="360" w:lineRule="auto"/>
        <w:rPr>
          <w:rFonts w:ascii="Times New Roman" w:eastAsia="Times New Roman" w:hAnsi="Times New Roman" w:cs="Times New Roman"/>
          <w:b/>
          <w:sz w:val="28"/>
          <w:szCs w:val="28"/>
        </w:rPr>
      </w:pPr>
      <w:r w:rsidRPr="0024097F">
        <w:rPr>
          <w:rFonts w:ascii="Times New Roman" w:eastAsia="Times New Roman" w:hAnsi="Times New Roman" w:cs="Times New Roman"/>
          <w:b/>
          <w:sz w:val="28"/>
          <w:szCs w:val="28"/>
        </w:rPr>
        <w:t>УДК 069.8</w:t>
      </w:r>
    </w:p>
    <w:p w:rsidR="00944C4A" w:rsidRPr="00944C4A" w:rsidRDefault="00944C4A" w:rsidP="00944C4A">
      <w:pPr>
        <w:spacing w:after="0" w:line="360" w:lineRule="auto"/>
        <w:jc w:val="right"/>
        <w:rPr>
          <w:rFonts w:ascii="Times New Roman" w:hAnsi="Times New Roman" w:cs="Times New Roman"/>
          <w:b/>
          <w:i/>
          <w:sz w:val="28"/>
          <w:szCs w:val="28"/>
        </w:rPr>
      </w:pPr>
      <w:proofErr w:type="spellStart"/>
      <w:r w:rsidRPr="00944C4A">
        <w:rPr>
          <w:rFonts w:ascii="Times New Roman" w:hAnsi="Times New Roman" w:cs="Times New Roman"/>
          <w:b/>
          <w:i/>
          <w:sz w:val="28"/>
          <w:szCs w:val="28"/>
        </w:rPr>
        <w:t>Меренкова</w:t>
      </w:r>
      <w:proofErr w:type="spellEnd"/>
      <w:r w:rsidRPr="00944C4A">
        <w:rPr>
          <w:rFonts w:ascii="Times New Roman" w:hAnsi="Times New Roman" w:cs="Times New Roman"/>
          <w:b/>
          <w:i/>
          <w:sz w:val="28"/>
          <w:szCs w:val="28"/>
        </w:rPr>
        <w:t xml:space="preserve"> Е.С.</w:t>
      </w:r>
    </w:p>
    <w:p w:rsidR="00944C4A" w:rsidRPr="00944C4A" w:rsidRDefault="00944C4A" w:rsidP="00944C4A">
      <w:pPr>
        <w:spacing w:after="0" w:line="360" w:lineRule="auto"/>
        <w:jc w:val="right"/>
        <w:rPr>
          <w:rFonts w:ascii="Times New Roman" w:hAnsi="Times New Roman" w:cs="Times New Roman"/>
          <w:b/>
          <w:i/>
          <w:sz w:val="28"/>
          <w:szCs w:val="28"/>
        </w:rPr>
      </w:pPr>
      <w:r w:rsidRPr="00944C4A">
        <w:rPr>
          <w:rFonts w:ascii="Times New Roman" w:hAnsi="Times New Roman" w:cs="Times New Roman"/>
          <w:b/>
          <w:i/>
          <w:sz w:val="28"/>
          <w:szCs w:val="28"/>
        </w:rPr>
        <w:t xml:space="preserve">студент </w:t>
      </w:r>
    </w:p>
    <w:p w:rsidR="00944C4A" w:rsidRPr="00944C4A" w:rsidRDefault="00944C4A" w:rsidP="00944C4A">
      <w:pPr>
        <w:spacing w:after="0" w:line="360" w:lineRule="auto"/>
        <w:jc w:val="right"/>
        <w:rPr>
          <w:rFonts w:ascii="Times New Roman" w:hAnsi="Times New Roman" w:cs="Times New Roman"/>
          <w:b/>
          <w:i/>
          <w:sz w:val="28"/>
          <w:szCs w:val="28"/>
        </w:rPr>
      </w:pPr>
      <w:r w:rsidRPr="00944C4A">
        <w:rPr>
          <w:rFonts w:ascii="Times New Roman" w:hAnsi="Times New Roman" w:cs="Times New Roman"/>
          <w:b/>
          <w:i/>
          <w:sz w:val="28"/>
          <w:szCs w:val="28"/>
        </w:rPr>
        <w:t>1 курс, магистрант, факультет «</w:t>
      </w:r>
      <w:proofErr w:type="spellStart"/>
      <w:r w:rsidRPr="00944C4A">
        <w:rPr>
          <w:rFonts w:ascii="Times New Roman" w:hAnsi="Times New Roman" w:cs="Times New Roman"/>
          <w:b/>
          <w:i/>
          <w:sz w:val="28"/>
          <w:szCs w:val="28"/>
        </w:rPr>
        <w:t>Историко-геграфический</w:t>
      </w:r>
      <w:proofErr w:type="spellEnd"/>
      <w:r w:rsidRPr="00944C4A">
        <w:rPr>
          <w:rFonts w:ascii="Times New Roman" w:hAnsi="Times New Roman" w:cs="Times New Roman"/>
          <w:b/>
          <w:i/>
          <w:sz w:val="28"/>
          <w:szCs w:val="28"/>
        </w:rPr>
        <w:t>»</w:t>
      </w:r>
    </w:p>
    <w:p w:rsidR="00944C4A" w:rsidRPr="00944C4A" w:rsidRDefault="00944C4A" w:rsidP="00944C4A">
      <w:pPr>
        <w:spacing w:after="0" w:line="360" w:lineRule="auto"/>
        <w:jc w:val="right"/>
        <w:rPr>
          <w:rFonts w:ascii="Times New Roman" w:hAnsi="Times New Roman" w:cs="Times New Roman"/>
          <w:b/>
          <w:i/>
          <w:sz w:val="28"/>
          <w:szCs w:val="28"/>
        </w:rPr>
      </w:pPr>
      <w:proofErr w:type="spellStart"/>
      <w:r w:rsidRPr="00944C4A">
        <w:rPr>
          <w:rFonts w:ascii="Times New Roman" w:hAnsi="Times New Roman" w:cs="Times New Roman"/>
          <w:b/>
          <w:i/>
          <w:sz w:val="28"/>
          <w:szCs w:val="28"/>
        </w:rPr>
        <w:t>Набережночелнинский</w:t>
      </w:r>
      <w:proofErr w:type="spellEnd"/>
      <w:r w:rsidRPr="00944C4A">
        <w:rPr>
          <w:rFonts w:ascii="Times New Roman" w:hAnsi="Times New Roman" w:cs="Times New Roman"/>
          <w:b/>
          <w:i/>
          <w:sz w:val="28"/>
          <w:szCs w:val="28"/>
        </w:rPr>
        <w:t xml:space="preserve"> государственный педагогический университет</w:t>
      </w:r>
    </w:p>
    <w:p w:rsidR="00944C4A" w:rsidRPr="00944C4A" w:rsidRDefault="00944C4A" w:rsidP="00944C4A">
      <w:pPr>
        <w:spacing w:after="0" w:line="360" w:lineRule="auto"/>
        <w:jc w:val="right"/>
        <w:rPr>
          <w:rFonts w:ascii="Times New Roman" w:hAnsi="Times New Roman" w:cs="Times New Roman"/>
          <w:b/>
          <w:i/>
          <w:sz w:val="28"/>
          <w:szCs w:val="28"/>
        </w:rPr>
      </w:pPr>
      <w:r w:rsidRPr="00944C4A">
        <w:rPr>
          <w:rFonts w:ascii="Times New Roman" w:hAnsi="Times New Roman" w:cs="Times New Roman"/>
          <w:b/>
          <w:i/>
          <w:sz w:val="28"/>
          <w:szCs w:val="28"/>
        </w:rPr>
        <w:t>Россия, г. Набережные Челны</w:t>
      </w:r>
    </w:p>
    <w:p w:rsidR="0024097F" w:rsidRPr="00944C4A" w:rsidRDefault="0024097F" w:rsidP="0024097F">
      <w:pPr>
        <w:spacing w:after="0" w:line="360" w:lineRule="auto"/>
        <w:jc w:val="right"/>
        <w:rPr>
          <w:rFonts w:ascii="Times New Roman" w:eastAsia="Times New Roman" w:hAnsi="Times New Roman" w:cs="Times New Roman"/>
          <w:b/>
          <w:sz w:val="28"/>
          <w:szCs w:val="28"/>
        </w:rPr>
      </w:pPr>
    </w:p>
    <w:p w:rsidR="0024097F" w:rsidRDefault="0024097F">
      <w:pPr>
        <w:spacing w:after="0" w:line="360" w:lineRule="auto"/>
        <w:jc w:val="center"/>
        <w:rPr>
          <w:rFonts w:ascii="Times New Roman" w:eastAsia="Times New Roman" w:hAnsi="Times New Roman" w:cs="Times New Roman"/>
          <w:b/>
          <w:sz w:val="28"/>
          <w:szCs w:val="28"/>
        </w:rPr>
      </w:pPr>
    </w:p>
    <w:p w:rsidR="00BB1F62" w:rsidRDefault="00944C4A">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ПЕРСПЕКТИВЫ СОЗДАНИЯ МУЗЕЯ ПРИ ПЕДАГОГИЧЕСКОМ УНИВЕРСИТЕТЕ</w:t>
      </w:r>
    </w:p>
    <w:p w:rsidR="00944C4A" w:rsidRDefault="00944C4A">
      <w:pPr>
        <w:spacing w:after="0" w:line="360" w:lineRule="auto"/>
        <w:jc w:val="center"/>
        <w:rPr>
          <w:rFonts w:ascii="Times New Roman" w:eastAsia="Times New Roman" w:hAnsi="Times New Roman" w:cs="Times New Roman"/>
          <w:b/>
          <w:sz w:val="28"/>
          <w:szCs w:val="28"/>
        </w:rPr>
      </w:pPr>
    </w:p>
    <w:p w:rsidR="00944C4A" w:rsidRDefault="00944C4A" w:rsidP="00944C4A">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Аннотация:</w:t>
      </w:r>
      <w:r>
        <w:rPr>
          <w:color w:val="000000"/>
          <w:sz w:val="27"/>
          <w:szCs w:val="27"/>
        </w:rPr>
        <w:t xml:space="preserve"> </w:t>
      </w:r>
      <w:r>
        <w:rPr>
          <w:rFonts w:ascii="Times New Roman" w:eastAsia="Times New Roman" w:hAnsi="Times New Roman" w:cs="Times New Roman"/>
          <w:sz w:val="28"/>
          <w:szCs w:val="28"/>
        </w:rPr>
        <w:t>Статья рассказывает о перспективах создания музеев при педагогических университетах. Автор касается истории создания музеев при университетах, рассматривает существующие музеи при педагогических ВУЗах и результаты их деятельности.</w:t>
      </w:r>
    </w:p>
    <w:p w:rsidR="00944C4A" w:rsidRDefault="00944C4A" w:rsidP="00944C4A">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Ключевые слова:</w:t>
      </w:r>
      <w:r>
        <w:rPr>
          <w:rFonts w:ascii="Times New Roman" w:eastAsia="Times New Roman" w:hAnsi="Times New Roman" w:cs="Times New Roman"/>
          <w:color w:val="000000"/>
          <w:sz w:val="28"/>
          <w:szCs w:val="28"/>
        </w:rPr>
        <w:t xml:space="preserve"> университетские музеи, музеи педагогических университетов, музейная педагогика.</w:t>
      </w:r>
    </w:p>
    <w:p w:rsidR="00944C4A" w:rsidRPr="00576F34" w:rsidRDefault="00944C4A" w:rsidP="00944C4A">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lang w:val="en-US"/>
        </w:rPr>
      </w:pPr>
      <w:r w:rsidRPr="00576F34">
        <w:rPr>
          <w:rFonts w:ascii="Times New Roman" w:eastAsia="Times New Roman" w:hAnsi="Times New Roman" w:cs="Times New Roman"/>
          <w:b/>
          <w:color w:val="000000"/>
          <w:sz w:val="28"/>
          <w:szCs w:val="28"/>
          <w:lang w:val="en-US"/>
        </w:rPr>
        <w:t>Abstract:</w:t>
      </w:r>
      <w:r w:rsidRPr="00576F34">
        <w:rPr>
          <w:rFonts w:ascii="Times New Roman" w:eastAsia="Times New Roman" w:hAnsi="Times New Roman" w:cs="Times New Roman"/>
          <w:color w:val="000000"/>
          <w:sz w:val="28"/>
          <w:szCs w:val="28"/>
          <w:lang w:val="en-US"/>
        </w:rPr>
        <w:t xml:space="preserve"> This article reveals the prospects of creating museums at pedagogical universities. The author deals with the history of the creation of museums at universities, examines the existing museums at pedagogical universities and the results of their activities.</w:t>
      </w:r>
    </w:p>
    <w:p w:rsidR="0024097F" w:rsidRPr="00944C4A" w:rsidRDefault="00944C4A" w:rsidP="00944C4A">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lang w:val="en-US"/>
        </w:rPr>
      </w:pPr>
      <w:r w:rsidRPr="00576F34">
        <w:rPr>
          <w:rFonts w:ascii="Times New Roman" w:eastAsia="Times New Roman" w:hAnsi="Times New Roman" w:cs="Times New Roman"/>
          <w:b/>
          <w:color w:val="000000"/>
          <w:sz w:val="28"/>
          <w:szCs w:val="28"/>
          <w:lang w:val="en-US"/>
        </w:rPr>
        <w:t>Key words:</w:t>
      </w:r>
      <w:r w:rsidRPr="00576F34">
        <w:rPr>
          <w:rFonts w:ascii="Times New Roman" w:eastAsia="Times New Roman" w:hAnsi="Times New Roman" w:cs="Times New Roman"/>
          <w:color w:val="000000"/>
          <w:sz w:val="28"/>
          <w:szCs w:val="28"/>
          <w:lang w:val="en-US"/>
        </w:rPr>
        <w:t xml:space="preserve"> university museums, museums at pedagogical universities, museum pedagogy</w:t>
      </w:r>
      <w:r w:rsidRPr="009A68E2">
        <w:rPr>
          <w:rFonts w:ascii="Times New Roman" w:eastAsia="Times New Roman" w:hAnsi="Times New Roman" w:cs="Times New Roman"/>
          <w:color w:val="000000"/>
          <w:sz w:val="28"/>
          <w:szCs w:val="28"/>
          <w:lang w:val="en-US"/>
        </w:rPr>
        <w:t>.</w:t>
      </w:r>
    </w:p>
    <w:p w:rsidR="00BB1F62" w:rsidRDefault="00CB36E8">
      <w:pPr>
        <w:spacing w:after="0" w:line="360" w:lineRule="auto"/>
        <w:jc w:val="both"/>
        <w:rPr>
          <w:rFonts w:ascii="Times New Roman" w:eastAsia="Times New Roman" w:hAnsi="Times New Roman" w:cs="Times New Roman"/>
          <w:sz w:val="28"/>
          <w:szCs w:val="28"/>
        </w:rPr>
      </w:pPr>
      <w:r w:rsidRPr="00944C4A">
        <w:rPr>
          <w:rFonts w:ascii="Times New Roman" w:eastAsia="Times New Roman" w:hAnsi="Times New Roman" w:cs="Times New Roman"/>
          <w:sz w:val="28"/>
          <w:szCs w:val="28"/>
          <w:lang w:val="en-US"/>
        </w:rPr>
        <w:tab/>
      </w:r>
      <w:r>
        <w:rPr>
          <w:rFonts w:ascii="Times New Roman" w:eastAsia="Times New Roman" w:hAnsi="Times New Roman" w:cs="Times New Roman"/>
          <w:sz w:val="28"/>
          <w:szCs w:val="28"/>
        </w:rPr>
        <w:t xml:space="preserve">Создание музейного формирования на базе высшего педагогического учебного заведения отвечает требованиям ФГОС о необходимости наличия у педагога следующих профессиональных компетенций: способности воспринимать межкультурное разнообразие общества в социально-историческом, этическом и философском контекстах, а также разрабатывать и реализовывать культурно-просветительские программы [8]. К сожалению, на данный момент, не все высшие педагогические учебные заведения имеют </w:t>
      </w:r>
      <w:r>
        <w:rPr>
          <w:rFonts w:ascii="Times New Roman" w:eastAsia="Times New Roman" w:hAnsi="Times New Roman" w:cs="Times New Roman"/>
          <w:sz w:val="28"/>
          <w:szCs w:val="28"/>
        </w:rPr>
        <w:lastRenderedPageBreak/>
        <w:t>в своем арсенале такой значимый для работы инструмент, как вузовский музей.</w:t>
      </w:r>
    </w:p>
    <w:p w:rsidR="00BB1F62" w:rsidRDefault="00CB36E8">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Университетские музеи стоят у истоков музейного дела России. История их формирования начинается вместе с созданием первых университетов страны. Как в середине XVII века, так и сейчас, музеи при ВУЗах выполняют глобальную миссию, это - просвещение, культурное образование студентов, сбор и обработка научного материала, его всестороннее изучение неотрывно от процесса получения теоретических знаний.</w:t>
      </w:r>
    </w:p>
    <w:p w:rsidR="00BB1F62" w:rsidRDefault="00CB36E8">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В современном мире, вновь создаваемые университетские музеи могут стать действенным инструментом коммуникации педагога и ученика, т.к. меняется тип когнитивного мышления поколения, становится более востребованным получение информации через образное восприятие, важны визуальные подкрепления информативного потока, его грамотная интерпретация. </w:t>
      </w:r>
    </w:p>
    <w:p w:rsidR="009A68E2" w:rsidRPr="00944C4A" w:rsidRDefault="00CB36E8" w:rsidP="00944C4A">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Музей при педагогическом университете выполняет двойную функцию — это и интерактивная форма взаимодействия самих студентов с изучаемым материалом, их повышенная заинтересованность в предмете изучения и возможность развить навыки музейной педагогики, необходимые в будущей профессиональной деятельности. </w:t>
      </w:r>
    </w:p>
    <w:p w:rsidR="00BB1F62" w:rsidRDefault="00CB36E8">
      <w:pPr>
        <w:spacing w:after="0" w:line="360" w:lineRule="auto"/>
        <w:jc w:val="both"/>
        <w:rPr>
          <w:rFonts w:ascii="Times New Roman" w:eastAsia="Times New Roman" w:hAnsi="Times New Roman" w:cs="Times New Roman"/>
          <w:sz w:val="28"/>
          <w:szCs w:val="28"/>
        </w:rPr>
      </w:pPr>
      <w:r w:rsidRPr="00944C4A">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История становления музеев в России неразрывно связана с высшими учебными заведениями. Первый музей при ВУЗе появился практически сразу после его открытия в XVIII веке, а в XIX веке сеть университетов насчитывала около 50 образовательных учреждений и в каждом из них присутствовали музеи и музейные коллекции. Музеи в университетах формируются как научно-исследовательские подразделения, становятся базой для серьёзных научных исследований. </w:t>
      </w:r>
    </w:p>
    <w:p w:rsidR="00BB1F62" w:rsidRDefault="00CB36E8">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Формирование коллекций ведется строго по принципу научной систематизации, профиль их различен, это и геологические, археологические, зоологические, анатомические, искусствоведческие богатейшие коллекции. </w:t>
      </w:r>
      <w:r>
        <w:rPr>
          <w:rFonts w:ascii="Times New Roman" w:eastAsia="Times New Roman" w:hAnsi="Times New Roman" w:cs="Times New Roman"/>
          <w:sz w:val="28"/>
          <w:szCs w:val="28"/>
        </w:rPr>
        <w:lastRenderedPageBreak/>
        <w:t>Первые музеи университетов условно можно поделить на: естественнонаучные и гуманитарные, с рождением новых научных дисциплин, деление усложняется,  появляются этнографические, палеонтологические, краеведческие коллекции. Примечательно, что многие крупнейшие современные музеи, такие как: Музей изобразительных искусств им. А.С. Пушкина в Москве, Центральный музей железнодорожного транспорта, Горный музей, Научно-исследовательский музей Академии художеств в Санкт-Петербурге возникли именно как музеи высших учебных заведений [7].</w:t>
      </w:r>
    </w:p>
    <w:p w:rsidR="00BB1F62" w:rsidRDefault="00CB36E8">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В начале XX века появляются также музеи персонифицированные, например дом-музей Д.И.Менделеева в университетской квартире при Санкт-Петербургском государственном университете, музей-квартира А.М.Бутлерова при Казанском университете. Благодаря этим примерам, мы видим, какие важнейшие функции способен выполнять университетский музей — это преемственность ученых, исследователей, память о выдающихся педагогах-современниках, трансляция общечеловеческих, культурных ценностей, непрерывность процесса изучения и вклада в исследовательскую деятельность.</w:t>
      </w:r>
    </w:p>
    <w:p w:rsidR="00BB1F62" w:rsidRDefault="00CB36E8">
      <w:pPr>
        <w:spacing w:after="0" w:line="360" w:lineRule="auto"/>
        <w:jc w:val="both"/>
        <w:rPr>
          <w:color w:val="000000"/>
        </w:rPr>
      </w:pPr>
      <w:r>
        <w:rPr>
          <w:rFonts w:ascii="Times New Roman" w:eastAsia="Times New Roman" w:hAnsi="Times New Roman" w:cs="Times New Roman"/>
          <w:sz w:val="28"/>
          <w:szCs w:val="28"/>
        </w:rPr>
        <w:tab/>
      </w:r>
      <w:r>
        <w:rPr>
          <w:rFonts w:ascii="Times New Roman" w:eastAsia="Times New Roman" w:hAnsi="Times New Roman" w:cs="Times New Roman"/>
          <w:color w:val="000000"/>
          <w:sz w:val="28"/>
          <w:szCs w:val="28"/>
        </w:rPr>
        <w:t xml:space="preserve">Во все времена, активно создавались музеи при педагогических ВУЗах. На сегодняшний день зоологический музей Самарского государственного социально-педагогического университета - один из крупнейших в Поволжье и является базой для практики студентов биологов, а также важнейшим культурно-просветительских центром для школьников города. </w:t>
      </w:r>
      <w:proofErr w:type="spellStart"/>
      <w:r>
        <w:rPr>
          <w:rFonts w:ascii="Times New Roman" w:eastAsia="Times New Roman" w:hAnsi="Times New Roman" w:cs="Times New Roman"/>
          <w:color w:val="000000"/>
          <w:sz w:val="28"/>
          <w:szCs w:val="28"/>
        </w:rPr>
        <w:t>Зоомузей</w:t>
      </w:r>
      <w:proofErr w:type="spellEnd"/>
      <w:r>
        <w:rPr>
          <w:rFonts w:ascii="Times New Roman" w:eastAsia="Times New Roman" w:hAnsi="Times New Roman" w:cs="Times New Roman"/>
          <w:color w:val="000000"/>
          <w:sz w:val="28"/>
          <w:szCs w:val="28"/>
        </w:rPr>
        <w:t xml:space="preserve"> ПГСГА входит в Ассоциацию естественнонаучных музеев России и включен в трехтомный справочник "Музеи России" [9].</w:t>
      </w:r>
    </w:p>
    <w:p w:rsidR="00BB1F62" w:rsidRDefault="00CB36E8">
      <w:pPr>
        <w:spacing w:after="0" w:line="360" w:lineRule="auto"/>
        <w:jc w:val="both"/>
        <w:rPr>
          <w:rFonts w:ascii="Times New Roman" w:eastAsia="Times New Roman" w:hAnsi="Times New Roman" w:cs="Times New Roman"/>
          <w:color w:val="000000"/>
          <w:sz w:val="28"/>
          <w:szCs w:val="28"/>
        </w:rPr>
      </w:pPr>
      <w:r>
        <w:rPr>
          <w:color w:val="000000"/>
        </w:rPr>
        <w:tab/>
      </w:r>
      <w:r>
        <w:rPr>
          <w:rFonts w:ascii="Times New Roman" w:eastAsia="Times New Roman" w:hAnsi="Times New Roman" w:cs="Times New Roman"/>
          <w:color w:val="000000"/>
          <w:sz w:val="28"/>
          <w:szCs w:val="28"/>
        </w:rPr>
        <w:t>Музей истории Российского государственного педагогического университета им. А.И. Герцена создан в 1974 году и хранит материалы, отражающие историю создания педагогических учреждений Санкт-Петербурга, начиная с 1770 г. Зоологический и геологический отделы музея являются базами для прохождения практик студентов университета [1].</w:t>
      </w:r>
    </w:p>
    <w:p w:rsidR="00BB1F62" w:rsidRDefault="00CB36E8">
      <w:pPr>
        <w:spacing w:after="0" w:line="360" w:lineRule="auto"/>
        <w:jc w:val="both"/>
        <w:rPr>
          <w:color w:val="000000"/>
        </w:rPr>
      </w:pPr>
      <w:r>
        <w:rPr>
          <w:color w:val="000000"/>
        </w:rPr>
        <w:lastRenderedPageBreak/>
        <w:tab/>
      </w:r>
      <w:r>
        <w:rPr>
          <w:rFonts w:ascii="Times New Roman" w:eastAsia="Times New Roman" w:hAnsi="Times New Roman" w:cs="Times New Roman"/>
          <w:color w:val="000000"/>
          <w:sz w:val="28"/>
          <w:szCs w:val="28"/>
        </w:rPr>
        <w:t xml:space="preserve">Музей Московского педагогического государственного университета вобрал в себя коллекции институтов и факультетов вуза по биологии, анатомии, зоологии, ботанике, геологии и минералогии. При музее МПГУ создано студенческое экскурсионное бюро, благодаря которому, студенты имеют возможность осваивать тонкости работы с аудиторией и </w:t>
      </w:r>
      <w:proofErr w:type="spellStart"/>
      <w:r>
        <w:rPr>
          <w:rFonts w:ascii="Times New Roman" w:eastAsia="Times New Roman" w:hAnsi="Times New Roman" w:cs="Times New Roman"/>
          <w:color w:val="000000"/>
          <w:sz w:val="28"/>
          <w:szCs w:val="28"/>
        </w:rPr>
        <w:t>практиваться</w:t>
      </w:r>
      <w:proofErr w:type="spellEnd"/>
      <w:r>
        <w:rPr>
          <w:rFonts w:ascii="Times New Roman" w:eastAsia="Times New Roman" w:hAnsi="Times New Roman" w:cs="Times New Roman"/>
          <w:color w:val="000000"/>
          <w:sz w:val="28"/>
          <w:szCs w:val="28"/>
        </w:rPr>
        <w:t xml:space="preserve"> на экскурсионных площадках города. Музей принимает участие во всех федеральных и городских мероприятиях, посвященных музейным практикам: форумы, конференции, проекты. Ежегодно музей посещают от 3 до 7 тыс. чел.</w:t>
      </w:r>
      <w:r>
        <w:rPr>
          <w:color w:val="000000"/>
        </w:rPr>
        <w:tab/>
      </w:r>
      <w:r>
        <w:rPr>
          <w:color w:val="000000"/>
        </w:rPr>
        <w:tab/>
      </w:r>
      <w:r>
        <w:rPr>
          <w:color w:val="000000"/>
        </w:rPr>
        <w:tab/>
      </w:r>
      <w:r>
        <w:rPr>
          <w:color w:val="000000"/>
        </w:rPr>
        <w:tab/>
      </w:r>
      <w:r>
        <w:rPr>
          <w:color w:val="000000"/>
        </w:rPr>
        <w:tab/>
      </w:r>
    </w:p>
    <w:p w:rsidR="00BB1F62" w:rsidRDefault="00CB36E8">
      <w:pPr>
        <w:spacing w:after="0" w:line="360" w:lineRule="auto"/>
        <w:jc w:val="both"/>
        <w:rPr>
          <w:rFonts w:ascii="Times New Roman" w:eastAsia="Times New Roman" w:hAnsi="Times New Roman" w:cs="Times New Roman"/>
          <w:color w:val="2D4C4F"/>
          <w:sz w:val="28"/>
          <w:szCs w:val="28"/>
        </w:rPr>
      </w:pPr>
      <w:r>
        <w:rPr>
          <w:color w:val="000000"/>
        </w:rPr>
        <w:tab/>
      </w:r>
      <w:r>
        <w:rPr>
          <w:rFonts w:ascii="Times New Roman" w:eastAsia="Times New Roman" w:hAnsi="Times New Roman" w:cs="Times New Roman"/>
          <w:color w:val="000000"/>
          <w:sz w:val="28"/>
          <w:szCs w:val="28"/>
        </w:rPr>
        <w:t>При музее истории Уральского государственного педагогического университета действует студенческий поисковый отряд "Стикс", который занимается поиском, атрибуцией, реставрацией материалов для музея.</w:t>
      </w:r>
      <w:r>
        <w:rPr>
          <w:color w:val="000000"/>
        </w:rPr>
        <w:tab/>
      </w:r>
      <w:r>
        <w:rPr>
          <w:color w:val="000000"/>
        </w:rPr>
        <w:tab/>
      </w:r>
      <w:r>
        <w:rPr>
          <w:rFonts w:ascii="Times New Roman" w:eastAsia="Times New Roman" w:hAnsi="Times New Roman" w:cs="Times New Roman"/>
          <w:color w:val="000000"/>
          <w:sz w:val="28"/>
          <w:szCs w:val="28"/>
        </w:rPr>
        <w:t xml:space="preserve">Музей истории Иркутского государственного педагогического университета ставит во главу угла </w:t>
      </w:r>
      <w:proofErr w:type="spellStart"/>
      <w:r>
        <w:rPr>
          <w:rFonts w:ascii="Times New Roman" w:eastAsia="Times New Roman" w:hAnsi="Times New Roman" w:cs="Times New Roman"/>
          <w:color w:val="000000"/>
          <w:sz w:val="28"/>
          <w:szCs w:val="28"/>
        </w:rPr>
        <w:t>профориентационную</w:t>
      </w:r>
      <w:proofErr w:type="spellEnd"/>
      <w:r>
        <w:rPr>
          <w:rFonts w:ascii="Times New Roman" w:eastAsia="Times New Roman" w:hAnsi="Times New Roman" w:cs="Times New Roman"/>
          <w:color w:val="000000"/>
          <w:sz w:val="28"/>
          <w:szCs w:val="28"/>
        </w:rPr>
        <w:t xml:space="preserve"> работу со школьниками и студентами. Архивы, переданные музею выдающимися учеными, используются студентами для написания научных работ [3].</w:t>
      </w:r>
    </w:p>
    <w:p w:rsidR="00BB1F62" w:rsidRDefault="00CB36E8">
      <w:pPr>
        <w:pStyle w:val="3"/>
        <w:spacing w:before="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Историко-краеведческий музей при Алтайском государственном педагогическом университете является пространством для неформального взаимодействия преподавателей и студентов, на его базе проводятся Всероссийские музейные акции: “Ночь музеев”, “Музейный урок”. Организованы кружки и клубы по интересам. Экспедиционная деятельность студентов является важнейшей формой пополнения фондов музея и активного включения обучающихся в познавательный процесс.</w:t>
      </w:r>
    </w:p>
    <w:p w:rsidR="00944C4A" w:rsidRDefault="00CB36E8">
      <w:pPr>
        <w:spacing w:after="0" w:line="360" w:lineRule="auto"/>
        <w:ind w:firstLine="720"/>
        <w:jc w:val="both"/>
      </w:pPr>
      <w:r>
        <w:rPr>
          <w:rFonts w:ascii="Times New Roman" w:eastAsia="Times New Roman" w:hAnsi="Times New Roman" w:cs="Times New Roman"/>
          <w:sz w:val="28"/>
          <w:szCs w:val="28"/>
        </w:rPr>
        <w:tab/>
        <w:t>На территории Чувашского государственного педагогического университета действует сразу несколько музеев: музей биологический, археолого-этнографический, музей истории ЧГПУ им. И.Я. Яковлева и музей материнской славы. Непосредственное участие в формировании коллекций принимал профессорско-преподавательский состав и студенты университета, что, как мы видим, благотворно отразилось на творческом разнообразии тематики музеев и глубины её осмысления.</w:t>
      </w:r>
      <w:r>
        <w:tab/>
      </w:r>
      <w:r>
        <w:tab/>
      </w:r>
      <w:r>
        <w:tab/>
      </w:r>
      <w:r>
        <w:tab/>
      </w:r>
    </w:p>
    <w:p w:rsidR="00BB1F62" w:rsidRDefault="00CB36E8">
      <w:pPr>
        <w:spacing w:after="0" w:line="36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Музейный комплекс Томского государственного педагогического университета заслуживает отдельного внимания, так как он включает в себя Музей истории ТГПУ, Музей “Волшебная страна” им. А.М. Волкова, Картинную галерею ТГПУ, этнолингвистический музей “Русская изба в Сибири”, а также ещё 8 факультетских специализированных аудиторий-музеев. За последние пять лет сотрудниками проведено более 2000 экскурсий по музеям и городу, подготовлено 49 художественных выставок в Картинной галерее, разработан курс лекций по музейному делу, проводятся занятия по музейно-краеведческой практике со студентами. При музее действует “Клуб экскурсоводов” и “Школа искусствоведов”, очень любимые студентами [2].</w:t>
      </w:r>
      <w:r>
        <w:rPr>
          <w:color w:val="000000"/>
        </w:rPr>
        <w:tab/>
      </w:r>
      <w:r>
        <w:rPr>
          <w:rFonts w:ascii="Times New Roman" w:eastAsia="Times New Roman" w:hAnsi="Times New Roman" w:cs="Times New Roman"/>
          <w:color w:val="000000"/>
          <w:sz w:val="28"/>
          <w:szCs w:val="28"/>
        </w:rPr>
        <w:t>Таким образом, мы видим, какие глобальные цели ставят перед собой вузовские музеи и, как блестяще они справляются с задачей формирования целостного, прикладного знания с помощью использования натурного материала. Также, совершенно очевидно, что повторение пройденного, закрепление его с помощью визуальных образов и самостоятельная экскурсионная, музейно-педагогическая деятельность способствует формированию необходимых современному педагогу компетенций.</w:t>
      </w:r>
      <w:r>
        <w:rPr>
          <w:color w:val="000000"/>
        </w:rPr>
        <w:tab/>
      </w:r>
      <w:r>
        <w:rPr>
          <w:rFonts w:ascii="Times New Roman" w:eastAsia="Times New Roman" w:hAnsi="Times New Roman" w:cs="Times New Roman"/>
          <w:color w:val="000000"/>
          <w:sz w:val="28"/>
          <w:szCs w:val="28"/>
        </w:rPr>
        <w:t xml:space="preserve">Музеи, создаваемые при педагогических университетах, обладают огромным потенциалом по ряду изложенных нами ниже причин. </w:t>
      </w:r>
      <w:r>
        <w:rPr>
          <w:color w:val="000000"/>
        </w:rPr>
        <w:tab/>
      </w:r>
      <w:r>
        <w:rPr>
          <w:color w:val="000000"/>
        </w:rPr>
        <w:tab/>
      </w:r>
      <w:r>
        <w:rPr>
          <w:color w:val="000000"/>
        </w:rPr>
        <w:tab/>
      </w:r>
      <w:r>
        <w:rPr>
          <w:rFonts w:ascii="Times New Roman" w:eastAsia="Times New Roman" w:hAnsi="Times New Roman" w:cs="Times New Roman"/>
          <w:color w:val="000000"/>
          <w:sz w:val="28"/>
          <w:szCs w:val="28"/>
        </w:rPr>
        <w:t>Современного квалифицированного педагога невозможно представить себе без навыков хорошего “экскурсовода” в мир науки и, напротив, обладая всеми умениями грамотного преподавателя, легче освоить экскурсионное и музейное дело. Общие знания, знания по специальности, теория и методика преподавания, знание психологии, педагогики, профессиональной этики — все это одинаково требуется при освоении двух профессий.</w:t>
      </w:r>
      <w:r>
        <w:rPr>
          <w:color w:val="000000"/>
        </w:rPr>
        <w:tab/>
      </w:r>
      <w:r>
        <w:rPr>
          <w:color w:val="000000"/>
        </w:rPr>
        <w:tab/>
      </w:r>
      <w:r>
        <w:rPr>
          <w:color w:val="000000"/>
        </w:rPr>
        <w:tab/>
      </w:r>
      <w:r>
        <w:rPr>
          <w:color w:val="000000"/>
        </w:rPr>
        <w:tab/>
      </w:r>
      <w:r>
        <w:rPr>
          <w:rFonts w:ascii="Times New Roman" w:eastAsia="Times New Roman" w:hAnsi="Times New Roman" w:cs="Times New Roman"/>
          <w:color w:val="000000"/>
          <w:sz w:val="28"/>
          <w:szCs w:val="28"/>
        </w:rPr>
        <w:t xml:space="preserve">Создание музея в педагогическом университете способствует не только развитию профессиональных качеств, но и предполагает повышение лояльности к высшему учебному заведению, в котором обучается студент. Проникая в историю создания университета, изучая профессиональные открытия и судьбы его научно-педагогического состава, обучающийся </w:t>
      </w:r>
      <w:r>
        <w:rPr>
          <w:rFonts w:ascii="Times New Roman" w:eastAsia="Times New Roman" w:hAnsi="Times New Roman" w:cs="Times New Roman"/>
          <w:color w:val="000000"/>
          <w:sz w:val="28"/>
          <w:szCs w:val="28"/>
        </w:rPr>
        <w:lastRenderedPageBreak/>
        <w:t>ощущает повышенную степень сопричастности, вдохновляется трудом предшественников и имеет уникальную возможность познакомиться ближе со своим педагогом и его вкладом в науку. Участвуя в поисковой деятельности, археологических раскопках, подготовке выставок, оформлении экспозиции, студент формирует компетенции по разработке и реализации проектов, командной работе и лидерству, межкультурному взаимодейств</w:t>
      </w:r>
      <w:r w:rsidR="00944C4A">
        <w:rPr>
          <w:rFonts w:ascii="Times New Roman" w:eastAsia="Times New Roman" w:hAnsi="Times New Roman" w:cs="Times New Roman"/>
          <w:color w:val="000000"/>
          <w:sz w:val="28"/>
          <w:szCs w:val="28"/>
        </w:rPr>
        <w:t>ию, необходимые в рамках ФГОС [1</w:t>
      </w:r>
      <w:r>
        <w:rPr>
          <w:rFonts w:ascii="Times New Roman" w:eastAsia="Times New Roman" w:hAnsi="Times New Roman" w:cs="Times New Roman"/>
          <w:color w:val="000000"/>
          <w:sz w:val="28"/>
          <w:szCs w:val="28"/>
        </w:rPr>
        <w:t>].</w:t>
      </w:r>
    </w:p>
    <w:p w:rsidR="00BB1F62" w:rsidRDefault="00BB1F62">
      <w:pPr>
        <w:spacing w:after="0" w:line="360" w:lineRule="auto"/>
        <w:jc w:val="both"/>
        <w:rPr>
          <w:rFonts w:ascii="Times New Roman" w:eastAsia="Times New Roman" w:hAnsi="Times New Roman" w:cs="Times New Roman"/>
          <w:color w:val="000000"/>
          <w:sz w:val="28"/>
          <w:szCs w:val="28"/>
        </w:rPr>
      </w:pPr>
    </w:p>
    <w:p w:rsidR="00673377" w:rsidRPr="00673377" w:rsidRDefault="00673377" w:rsidP="00673377">
      <w:pPr>
        <w:spacing w:after="0" w:line="360" w:lineRule="auto"/>
        <w:jc w:val="center"/>
        <w:rPr>
          <w:rFonts w:ascii="Times New Roman" w:hAnsi="Times New Roman" w:cs="Times New Roman"/>
          <w:b/>
          <w:sz w:val="28"/>
          <w:szCs w:val="28"/>
        </w:rPr>
      </w:pPr>
      <w:r w:rsidRPr="00673377">
        <w:rPr>
          <w:rFonts w:ascii="Times New Roman" w:hAnsi="Times New Roman" w:cs="Times New Roman"/>
          <w:b/>
          <w:sz w:val="28"/>
          <w:szCs w:val="28"/>
        </w:rPr>
        <w:t>Использованные источники:</w:t>
      </w:r>
    </w:p>
    <w:p w:rsidR="00576F34" w:rsidRPr="00576F34" w:rsidRDefault="00576F34" w:rsidP="00576F34">
      <w:pPr>
        <w:numPr>
          <w:ilvl w:val="0"/>
          <w:numId w:val="1"/>
        </w:numPr>
        <w:spacing w:after="0" w:line="360" w:lineRule="auto"/>
        <w:ind w:left="0" w:firstLine="0"/>
        <w:jc w:val="both"/>
        <w:rPr>
          <w:rFonts w:ascii="Times New Roman" w:hAnsi="Times New Roman" w:cs="Times New Roman"/>
          <w:sz w:val="28"/>
          <w:szCs w:val="28"/>
          <w:lang w:val="en-US"/>
        </w:rPr>
      </w:pPr>
      <w:r w:rsidRPr="00576F34">
        <w:rPr>
          <w:rFonts w:ascii="Times New Roman" w:hAnsi="Times New Roman" w:cs="Times New Roman"/>
          <w:sz w:val="28"/>
          <w:szCs w:val="28"/>
        </w:rPr>
        <w:t>Федеральный закон «Об образовании в Российской Федерации» от 29.12.2012 г. № 273-ФЗ. – [Электронный ресурс]. Режим</w:t>
      </w:r>
      <w:r w:rsidRPr="00576F34">
        <w:rPr>
          <w:rFonts w:ascii="Times New Roman" w:hAnsi="Times New Roman" w:cs="Times New Roman"/>
          <w:sz w:val="28"/>
          <w:szCs w:val="28"/>
          <w:lang w:val="en-US"/>
        </w:rPr>
        <w:t xml:space="preserve"> </w:t>
      </w:r>
      <w:r w:rsidRPr="00576F34">
        <w:rPr>
          <w:rFonts w:ascii="Times New Roman" w:hAnsi="Times New Roman" w:cs="Times New Roman"/>
          <w:sz w:val="28"/>
          <w:szCs w:val="28"/>
        </w:rPr>
        <w:t>доступа</w:t>
      </w:r>
      <w:r w:rsidRPr="00576F34">
        <w:rPr>
          <w:rFonts w:ascii="Times New Roman" w:hAnsi="Times New Roman" w:cs="Times New Roman"/>
          <w:sz w:val="28"/>
          <w:szCs w:val="28"/>
          <w:lang w:val="en-US"/>
        </w:rPr>
        <w:t>. http://www.consultant.ru/ document/cons_doc_LAW_140174.</w:t>
      </w:r>
    </w:p>
    <w:p w:rsidR="00576F34" w:rsidRPr="00576F34" w:rsidRDefault="00576F34" w:rsidP="00576F34">
      <w:pPr>
        <w:numPr>
          <w:ilvl w:val="0"/>
          <w:numId w:val="1"/>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576F34">
        <w:rPr>
          <w:rFonts w:ascii="Times New Roman" w:eastAsia="Times New Roman" w:hAnsi="Times New Roman" w:cs="Times New Roman"/>
          <w:color w:val="000000"/>
          <w:sz w:val="28"/>
          <w:szCs w:val="28"/>
        </w:rPr>
        <w:t>Игнатьев</w:t>
      </w:r>
      <w:r w:rsidR="00944C4A">
        <w:rPr>
          <w:rFonts w:ascii="Times New Roman" w:eastAsia="Times New Roman" w:hAnsi="Times New Roman" w:cs="Times New Roman"/>
          <w:color w:val="000000"/>
          <w:sz w:val="28"/>
          <w:szCs w:val="28"/>
        </w:rPr>
        <w:t>,</w:t>
      </w:r>
      <w:r w:rsidRPr="00576F34">
        <w:rPr>
          <w:rFonts w:ascii="Times New Roman" w:eastAsia="Times New Roman" w:hAnsi="Times New Roman" w:cs="Times New Roman"/>
          <w:color w:val="000000"/>
          <w:sz w:val="28"/>
          <w:szCs w:val="28"/>
        </w:rPr>
        <w:t xml:space="preserve"> Д.Ю. Университет и музей: эстетические аспекты // Общество.</w:t>
      </w:r>
      <w:r w:rsidR="00944C4A">
        <w:rPr>
          <w:rFonts w:ascii="Times New Roman" w:eastAsia="Times New Roman" w:hAnsi="Times New Roman" w:cs="Times New Roman"/>
          <w:color w:val="000000"/>
          <w:sz w:val="28"/>
          <w:szCs w:val="28"/>
        </w:rPr>
        <w:t xml:space="preserve"> Среда. Развитие (</w:t>
      </w:r>
      <w:proofErr w:type="spellStart"/>
      <w:r w:rsidR="00944C4A">
        <w:rPr>
          <w:rFonts w:ascii="Times New Roman" w:eastAsia="Times New Roman" w:hAnsi="Times New Roman" w:cs="Times New Roman"/>
          <w:color w:val="000000"/>
          <w:sz w:val="28"/>
          <w:szCs w:val="28"/>
        </w:rPr>
        <w:t>Terra</w:t>
      </w:r>
      <w:proofErr w:type="spellEnd"/>
      <w:r w:rsidR="00944C4A">
        <w:rPr>
          <w:rFonts w:ascii="Times New Roman" w:eastAsia="Times New Roman" w:hAnsi="Times New Roman" w:cs="Times New Roman"/>
          <w:color w:val="000000"/>
          <w:sz w:val="28"/>
          <w:szCs w:val="28"/>
        </w:rPr>
        <w:t xml:space="preserve"> </w:t>
      </w:r>
      <w:proofErr w:type="spellStart"/>
      <w:r w:rsidR="00944C4A">
        <w:rPr>
          <w:rFonts w:ascii="Times New Roman" w:eastAsia="Times New Roman" w:hAnsi="Times New Roman" w:cs="Times New Roman"/>
          <w:color w:val="000000"/>
          <w:sz w:val="28"/>
          <w:szCs w:val="28"/>
        </w:rPr>
        <w:t>Humana</w:t>
      </w:r>
      <w:proofErr w:type="spellEnd"/>
      <w:r w:rsidR="00944C4A">
        <w:rPr>
          <w:rFonts w:ascii="Times New Roman" w:eastAsia="Times New Roman" w:hAnsi="Times New Roman" w:cs="Times New Roman"/>
          <w:color w:val="000000"/>
          <w:sz w:val="28"/>
          <w:szCs w:val="28"/>
        </w:rPr>
        <w:t>)</w:t>
      </w:r>
      <w:r w:rsidRPr="00576F34">
        <w:rPr>
          <w:rFonts w:ascii="Times New Roman" w:eastAsia="Times New Roman" w:hAnsi="Times New Roman" w:cs="Times New Roman"/>
          <w:color w:val="000000"/>
          <w:sz w:val="28"/>
          <w:szCs w:val="28"/>
        </w:rPr>
        <w:t xml:space="preserve"> </w:t>
      </w:r>
      <w:r w:rsidR="00944C4A">
        <w:rPr>
          <w:rFonts w:ascii="Times New Roman" w:eastAsia="Times New Roman" w:hAnsi="Times New Roman" w:cs="Times New Roman"/>
          <w:color w:val="000000"/>
          <w:sz w:val="28"/>
          <w:szCs w:val="28"/>
        </w:rPr>
        <w:t>.</w:t>
      </w:r>
      <w:r w:rsidR="00944C4A" w:rsidRPr="00576F34">
        <w:rPr>
          <w:rFonts w:ascii="Times New Roman" w:eastAsia="Times New Roman" w:hAnsi="Times New Roman" w:cs="Times New Roman"/>
          <w:color w:val="000000"/>
          <w:sz w:val="28"/>
          <w:szCs w:val="28"/>
        </w:rPr>
        <w:t>—</w:t>
      </w:r>
      <w:r w:rsidR="00944C4A">
        <w:rPr>
          <w:rFonts w:ascii="Times New Roman" w:eastAsia="Times New Roman" w:hAnsi="Times New Roman" w:cs="Times New Roman"/>
          <w:color w:val="000000"/>
          <w:sz w:val="28"/>
          <w:szCs w:val="28"/>
        </w:rPr>
        <w:t xml:space="preserve"> 2011.</w:t>
      </w:r>
      <w:r w:rsidR="00944C4A" w:rsidRPr="00576F34">
        <w:rPr>
          <w:rFonts w:ascii="Times New Roman" w:eastAsia="Times New Roman" w:hAnsi="Times New Roman" w:cs="Times New Roman"/>
          <w:color w:val="000000"/>
          <w:sz w:val="28"/>
          <w:szCs w:val="28"/>
        </w:rPr>
        <w:t>—</w:t>
      </w:r>
      <w:r w:rsidR="00944C4A">
        <w:rPr>
          <w:rFonts w:ascii="Times New Roman" w:eastAsia="Times New Roman" w:hAnsi="Times New Roman" w:cs="Times New Roman"/>
          <w:color w:val="000000"/>
          <w:sz w:val="28"/>
          <w:szCs w:val="28"/>
        </w:rPr>
        <w:t xml:space="preserve"> № 2. - </w:t>
      </w:r>
      <w:r w:rsidRPr="00576F34">
        <w:rPr>
          <w:rFonts w:ascii="Times New Roman" w:eastAsia="Times New Roman" w:hAnsi="Times New Roman" w:cs="Times New Roman"/>
          <w:color w:val="000000"/>
          <w:sz w:val="28"/>
          <w:szCs w:val="28"/>
        </w:rPr>
        <w:t>С 161-164.</w:t>
      </w:r>
    </w:p>
    <w:p w:rsidR="00576F34" w:rsidRDefault="00576F34" w:rsidP="00576F34">
      <w:pPr>
        <w:numPr>
          <w:ilvl w:val="0"/>
          <w:numId w:val="1"/>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576F34">
        <w:rPr>
          <w:rFonts w:ascii="Times New Roman" w:eastAsia="Times New Roman" w:hAnsi="Times New Roman" w:cs="Times New Roman"/>
          <w:color w:val="000000"/>
          <w:sz w:val="28"/>
          <w:szCs w:val="28"/>
        </w:rPr>
        <w:t>Таран</w:t>
      </w:r>
      <w:r w:rsidR="00944C4A">
        <w:rPr>
          <w:rFonts w:ascii="Times New Roman" w:eastAsia="Times New Roman" w:hAnsi="Times New Roman" w:cs="Times New Roman"/>
          <w:color w:val="000000"/>
          <w:sz w:val="28"/>
          <w:szCs w:val="28"/>
        </w:rPr>
        <w:t>,</w:t>
      </w:r>
      <w:r w:rsidRPr="00576F34">
        <w:rPr>
          <w:rFonts w:ascii="Times New Roman" w:eastAsia="Times New Roman" w:hAnsi="Times New Roman" w:cs="Times New Roman"/>
          <w:color w:val="000000"/>
          <w:sz w:val="28"/>
          <w:szCs w:val="28"/>
        </w:rPr>
        <w:t xml:space="preserve"> А. В. Университетские музеи России: прошлое, настоящее, будущее / А. В. Таран // Обсерватория </w:t>
      </w:r>
      <w:r w:rsidR="00944C4A">
        <w:rPr>
          <w:rFonts w:ascii="Times New Roman" w:eastAsia="Times New Roman" w:hAnsi="Times New Roman" w:cs="Times New Roman"/>
          <w:color w:val="000000"/>
          <w:sz w:val="28"/>
          <w:szCs w:val="28"/>
        </w:rPr>
        <w:t>культуры.</w:t>
      </w:r>
      <w:r w:rsidRPr="00576F34">
        <w:rPr>
          <w:rFonts w:ascii="Times New Roman" w:eastAsia="Times New Roman" w:hAnsi="Times New Roman" w:cs="Times New Roman"/>
          <w:color w:val="000000"/>
          <w:sz w:val="28"/>
          <w:szCs w:val="28"/>
        </w:rPr>
        <w:t>— 2005. — №2. — С.64—77.</w:t>
      </w:r>
    </w:p>
    <w:p w:rsidR="00BB1F62" w:rsidRDefault="00CB36E8" w:rsidP="00576F34">
      <w:pPr>
        <w:numPr>
          <w:ilvl w:val="0"/>
          <w:numId w:val="1"/>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sidRPr="00576F34">
        <w:rPr>
          <w:rFonts w:ascii="Times New Roman" w:eastAsia="Times New Roman" w:hAnsi="Times New Roman" w:cs="Times New Roman"/>
          <w:color w:val="000000"/>
          <w:sz w:val="28"/>
          <w:szCs w:val="28"/>
        </w:rPr>
        <w:t>Тихонов</w:t>
      </w:r>
      <w:r w:rsidR="00944C4A">
        <w:rPr>
          <w:rFonts w:ascii="Times New Roman" w:eastAsia="Times New Roman" w:hAnsi="Times New Roman" w:cs="Times New Roman"/>
          <w:color w:val="000000"/>
          <w:sz w:val="28"/>
          <w:szCs w:val="28"/>
        </w:rPr>
        <w:t>,</w:t>
      </w:r>
      <w:r w:rsidRPr="00576F34">
        <w:rPr>
          <w:rFonts w:ascii="Times New Roman" w:eastAsia="Times New Roman" w:hAnsi="Times New Roman" w:cs="Times New Roman"/>
          <w:color w:val="000000"/>
          <w:sz w:val="28"/>
          <w:szCs w:val="28"/>
        </w:rPr>
        <w:t xml:space="preserve"> И.Л. Музей истории Санкт-Петербургского университета // </w:t>
      </w:r>
      <w:r w:rsidR="00944C4A">
        <w:rPr>
          <w:rFonts w:ascii="Times New Roman" w:eastAsia="Times New Roman" w:hAnsi="Times New Roman" w:cs="Times New Roman"/>
          <w:color w:val="000000"/>
          <w:sz w:val="28"/>
          <w:szCs w:val="28"/>
        </w:rPr>
        <w:t>Санкт-Петербургский университет.</w:t>
      </w:r>
      <w:r w:rsidR="00944C4A" w:rsidRPr="00576F34">
        <w:rPr>
          <w:rFonts w:ascii="Times New Roman" w:eastAsia="Times New Roman" w:hAnsi="Times New Roman" w:cs="Times New Roman"/>
          <w:color w:val="000000"/>
          <w:sz w:val="28"/>
          <w:szCs w:val="28"/>
        </w:rPr>
        <w:t>—</w:t>
      </w:r>
      <w:r w:rsidR="00944C4A">
        <w:rPr>
          <w:rFonts w:ascii="Times New Roman" w:eastAsia="Times New Roman" w:hAnsi="Times New Roman" w:cs="Times New Roman"/>
          <w:color w:val="000000"/>
          <w:sz w:val="28"/>
          <w:szCs w:val="28"/>
        </w:rPr>
        <w:t xml:space="preserve"> 2012.</w:t>
      </w:r>
      <w:r w:rsidR="00944C4A" w:rsidRPr="00576F34">
        <w:rPr>
          <w:rFonts w:ascii="Times New Roman" w:eastAsia="Times New Roman" w:hAnsi="Times New Roman" w:cs="Times New Roman"/>
          <w:color w:val="000000"/>
          <w:sz w:val="28"/>
          <w:szCs w:val="28"/>
        </w:rPr>
        <w:t>—</w:t>
      </w:r>
      <w:r w:rsidR="00944C4A">
        <w:rPr>
          <w:rFonts w:ascii="Times New Roman" w:eastAsia="Times New Roman" w:hAnsi="Times New Roman" w:cs="Times New Roman"/>
          <w:color w:val="000000"/>
          <w:sz w:val="28"/>
          <w:szCs w:val="28"/>
        </w:rPr>
        <w:t xml:space="preserve"> </w:t>
      </w:r>
      <w:r w:rsidRPr="00576F34">
        <w:rPr>
          <w:rFonts w:ascii="Times New Roman" w:eastAsia="Times New Roman" w:hAnsi="Times New Roman" w:cs="Times New Roman"/>
          <w:color w:val="000000"/>
          <w:sz w:val="28"/>
          <w:szCs w:val="28"/>
        </w:rPr>
        <w:t>№ 7 (3849).</w:t>
      </w:r>
      <w:r w:rsidR="00944C4A">
        <w:rPr>
          <w:rFonts w:ascii="Times New Roman" w:eastAsia="Times New Roman" w:hAnsi="Times New Roman" w:cs="Times New Roman"/>
          <w:color w:val="000000"/>
          <w:sz w:val="28"/>
          <w:szCs w:val="28"/>
        </w:rPr>
        <w:t xml:space="preserve"> -</w:t>
      </w:r>
      <w:r w:rsidRPr="00576F34">
        <w:rPr>
          <w:rFonts w:ascii="Times New Roman" w:eastAsia="Times New Roman" w:hAnsi="Times New Roman" w:cs="Times New Roman"/>
          <w:color w:val="000000"/>
          <w:sz w:val="28"/>
          <w:szCs w:val="28"/>
        </w:rPr>
        <w:t xml:space="preserve"> С. 113-114. </w:t>
      </w:r>
    </w:p>
    <w:p w:rsidR="00576F34" w:rsidRDefault="00576F34" w:rsidP="00576F34">
      <w:pPr>
        <w:numPr>
          <w:ilvl w:val="0"/>
          <w:numId w:val="1"/>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Вузовский музей на пороге ХХI века: сб. тез. / сост. Г.Е. </w:t>
      </w:r>
      <w:r w:rsidR="00944C4A">
        <w:rPr>
          <w:rFonts w:ascii="Times New Roman" w:eastAsia="Times New Roman" w:hAnsi="Times New Roman" w:cs="Times New Roman"/>
          <w:color w:val="000000"/>
          <w:sz w:val="28"/>
          <w:szCs w:val="28"/>
        </w:rPr>
        <w:t xml:space="preserve">Лобанова. Иркутск: Изд-во </w:t>
      </w:r>
      <w:proofErr w:type="spellStart"/>
      <w:r w:rsidR="00944C4A">
        <w:rPr>
          <w:rFonts w:ascii="Times New Roman" w:eastAsia="Times New Roman" w:hAnsi="Times New Roman" w:cs="Times New Roman"/>
          <w:color w:val="000000"/>
          <w:sz w:val="28"/>
          <w:szCs w:val="28"/>
        </w:rPr>
        <w:t>ИрГТУ</w:t>
      </w:r>
      <w:proofErr w:type="spellEnd"/>
      <w:r w:rsidR="00944C4A">
        <w:rPr>
          <w:rFonts w:ascii="Times New Roman" w:eastAsia="Times New Roman" w:hAnsi="Times New Roman" w:cs="Times New Roman"/>
          <w:color w:val="000000"/>
          <w:sz w:val="28"/>
          <w:szCs w:val="28"/>
        </w:rPr>
        <w:t>.</w:t>
      </w:r>
      <w:r w:rsidR="00944C4A" w:rsidRPr="00576F3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2001.</w:t>
      </w:r>
      <w:r w:rsidR="00944C4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С. 3-4; 28, 50-57. </w:t>
      </w:r>
    </w:p>
    <w:p w:rsidR="00576F34" w:rsidRPr="00576F34" w:rsidRDefault="00576F34" w:rsidP="00576F34">
      <w:pPr>
        <w:numPr>
          <w:ilvl w:val="0"/>
          <w:numId w:val="1"/>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Боголепова</w:t>
      </w:r>
      <w:proofErr w:type="spellEnd"/>
      <w:r w:rsidR="00944C4A">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Л.З. Экспликация проблем музеев истории вузов в современном </w:t>
      </w:r>
      <w:proofErr w:type="spellStart"/>
      <w:r>
        <w:rPr>
          <w:rFonts w:ascii="Times New Roman" w:eastAsia="Times New Roman" w:hAnsi="Times New Roman" w:cs="Times New Roman"/>
          <w:color w:val="000000"/>
          <w:sz w:val="28"/>
          <w:szCs w:val="28"/>
        </w:rPr>
        <w:t>социокультурном</w:t>
      </w:r>
      <w:proofErr w:type="spellEnd"/>
      <w:r>
        <w:rPr>
          <w:rFonts w:ascii="Times New Roman" w:eastAsia="Times New Roman" w:hAnsi="Times New Roman" w:cs="Times New Roman"/>
          <w:color w:val="000000"/>
          <w:sz w:val="28"/>
          <w:szCs w:val="28"/>
        </w:rPr>
        <w:t xml:space="preserve"> пространстве рег</w:t>
      </w:r>
      <w:r w:rsidR="00944C4A">
        <w:rPr>
          <w:rFonts w:ascii="Times New Roman" w:eastAsia="Times New Roman" w:hAnsi="Times New Roman" w:cs="Times New Roman"/>
          <w:color w:val="000000"/>
          <w:sz w:val="28"/>
          <w:szCs w:val="28"/>
        </w:rPr>
        <w:t xml:space="preserve">иона // </w:t>
      </w:r>
      <w:proofErr w:type="spellStart"/>
      <w:r w:rsidR="00944C4A">
        <w:rPr>
          <w:rFonts w:ascii="Times New Roman" w:eastAsia="Times New Roman" w:hAnsi="Times New Roman" w:cs="Times New Roman"/>
          <w:color w:val="000000"/>
          <w:sz w:val="28"/>
          <w:szCs w:val="28"/>
        </w:rPr>
        <w:t>Вестн</w:t>
      </w:r>
      <w:proofErr w:type="spellEnd"/>
      <w:r w:rsidR="00944C4A">
        <w:rPr>
          <w:rFonts w:ascii="Times New Roman" w:eastAsia="Times New Roman" w:hAnsi="Times New Roman" w:cs="Times New Roman"/>
          <w:color w:val="000000"/>
          <w:sz w:val="28"/>
          <w:szCs w:val="28"/>
        </w:rPr>
        <w:t xml:space="preserve">. Том. </w:t>
      </w:r>
      <w:proofErr w:type="spellStart"/>
      <w:r w:rsidR="00944C4A">
        <w:rPr>
          <w:rFonts w:ascii="Times New Roman" w:eastAsia="Times New Roman" w:hAnsi="Times New Roman" w:cs="Times New Roman"/>
          <w:color w:val="000000"/>
          <w:sz w:val="28"/>
          <w:szCs w:val="28"/>
        </w:rPr>
        <w:t>гос</w:t>
      </w:r>
      <w:proofErr w:type="spellEnd"/>
      <w:r w:rsidR="00944C4A">
        <w:rPr>
          <w:rFonts w:ascii="Times New Roman" w:eastAsia="Times New Roman" w:hAnsi="Times New Roman" w:cs="Times New Roman"/>
          <w:color w:val="000000"/>
          <w:sz w:val="28"/>
          <w:szCs w:val="28"/>
        </w:rPr>
        <w:t>. ун-та.</w:t>
      </w:r>
      <w:r w:rsidR="00944C4A" w:rsidRPr="00576F34">
        <w:rPr>
          <w:rFonts w:ascii="Times New Roman" w:eastAsia="Times New Roman" w:hAnsi="Times New Roman" w:cs="Times New Roman"/>
          <w:color w:val="000000"/>
          <w:sz w:val="28"/>
          <w:szCs w:val="28"/>
        </w:rPr>
        <w:t>—</w:t>
      </w:r>
      <w:r w:rsidR="00944C4A">
        <w:rPr>
          <w:rFonts w:ascii="Times New Roman" w:eastAsia="Times New Roman" w:hAnsi="Times New Roman" w:cs="Times New Roman"/>
          <w:color w:val="000000"/>
          <w:sz w:val="28"/>
          <w:szCs w:val="28"/>
        </w:rPr>
        <w:t>2011.</w:t>
      </w:r>
      <w:r w:rsidR="00944C4A" w:rsidRPr="00576F3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 3.</w:t>
      </w:r>
      <w:r w:rsidR="00944C4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С. 76. </w:t>
      </w:r>
    </w:p>
    <w:p w:rsidR="00BB1F62" w:rsidRDefault="00CB36E8" w:rsidP="00576F34">
      <w:pPr>
        <w:numPr>
          <w:ilvl w:val="0"/>
          <w:numId w:val="1"/>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Сборник каталогов выставок, посвящённых 75-летию </w:t>
      </w:r>
      <w:proofErr w:type="spellStart"/>
      <w:r>
        <w:rPr>
          <w:rFonts w:ascii="Times New Roman" w:eastAsia="Times New Roman" w:hAnsi="Times New Roman" w:cs="Times New Roman"/>
          <w:color w:val="000000"/>
          <w:sz w:val="28"/>
          <w:szCs w:val="28"/>
        </w:rPr>
        <w:t>ИрГТУ</w:t>
      </w:r>
      <w:proofErr w:type="spellEnd"/>
      <w:r>
        <w:rPr>
          <w:rFonts w:ascii="Times New Roman" w:eastAsia="Times New Roman" w:hAnsi="Times New Roman" w:cs="Times New Roman"/>
          <w:color w:val="000000"/>
          <w:sz w:val="28"/>
          <w:szCs w:val="28"/>
        </w:rPr>
        <w:t xml:space="preserve"> / под общ. ред. О.А. </w:t>
      </w:r>
      <w:proofErr w:type="spellStart"/>
      <w:r>
        <w:rPr>
          <w:rFonts w:ascii="Times New Roman" w:eastAsia="Times New Roman" w:hAnsi="Times New Roman" w:cs="Times New Roman"/>
          <w:color w:val="000000"/>
          <w:sz w:val="28"/>
          <w:szCs w:val="28"/>
        </w:rPr>
        <w:t>Гор</w:t>
      </w:r>
      <w:r w:rsidR="00944C4A">
        <w:rPr>
          <w:rFonts w:ascii="Times New Roman" w:eastAsia="Times New Roman" w:hAnsi="Times New Roman" w:cs="Times New Roman"/>
          <w:color w:val="000000"/>
          <w:sz w:val="28"/>
          <w:szCs w:val="28"/>
        </w:rPr>
        <w:t>ощеновой</w:t>
      </w:r>
      <w:proofErr w:type="spellEnd"/>
      <w:r w:rsidR="00944C4A">
        <w:rPr>
          <w:rFonts w:ascii="Times New Roman" w:eastAsia="Times New Roman" w:hAnsi="Times New Roman" w:cs="Times New Roman"/>
          <w:color w:val="000000"/>
          <w:sz w:val="28"/>
          <w:szCs w:val="28"/>
        </w:rPr>
        <w:t xml:space="preserve">. Иркутск: Изд-во </w:t>
      </w:r>
      <w:proofErr w:type="spellStart"/>
      <w:r w:rsidR="00944C4A">
        <w:rPr>
          <w:rFonts w:ascii="Times New Roman" w:eastAsia="Times New Roman" w:hAnsi="Times New Roman" w:cs="Times New Roman"/>
          <w:color w:val="000000"/>
          <w:sz w:val="28"/>
          <w:szCs w:val="28"/>
        </w:rPr>
        <w:t>ИрГТУ</w:t>
      </w:r>
      <w:proofErr w:type="spellEnd"/>
      <w:r w:rsidR="00944C4A">
        <w:rPr>
          <w:rFonts w:ascii="Times New Roman" w:eastAsia="Times New Roman" w:hAnsi="Times New Roman" w:cs="Times New Roman"/>
          <w:color w:val="000000"/>
          <w:sz w:val="28"/>
          <w:szCs w:val="28"/>
        </w:rPr>
        <w:t>.</w:t>
      </w:r>
      <w:r w:rsidR="00944C4A" w:rsidRPr="00576F34">
        <w:rPr>
          <w:rFonts w:ascii="Times New Roman" w:eastAsia="Times New Roman" w:hAnsi="Times New Roman" w:cs="Times New Roman"/>
          <w:color w:val="000000"/>
          <w:sz w:val="28"/>
          <w:szCs w:val="28"/>
        </w:rPr>
        <w:t>—</w:t>
      </w:r>
      <w:r w:rsidR="00944C4A">
        <w:rPr>
          <w:rFonts w:ascii="Times New Roman" w:eastAsia="Times New Roman" w:hAnsi="Times New Roman" w:cs="Times New Roman"/>
          <w:color w:val="000000"/>
          <w:sz w:val="28"/>
          <w:szCs w:val="28"/>
        </w:rPr>
        <w:t xml:space="preserve"> 2006. - </w:t>
      </w:r>
      <w:r>
        <w:rPr>
          <w:rFonts w:ascii="Times New Roman" w:eastAsia="Times New Roman" w:hAnsi="Times New Roman" w:cs="Times New Roman"/>
          <w:color w:val="000000"/>
          <w:sz w:val="28"/>
          <w:szCs w:val="28"/>
        </w:rPr>
        <w:t xml:space="preserve">С. 19-20. </w:t>
      </w:r>
    </w:p>
    <w:p w:rsidR="00BB1F62" w:rsidRDefault="00CB36E8" w:rsidP="00576F34">
      <w:pPr>
        <w:numPr>
          <w:ilvl w:val="0"/>
          <w:numId w:val="1"/>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Иркутский государственный технический университет. 1930-2000 гг. / сост. Н.Я. </w:t>
      </w:r>
      <w:proofErr w:type="spellStart"/>
      <w:r>
        <w:rPr>
          <w:rFonts w:ascii="Times New Roman" w:eastAsia="Times New Roman" w:hAnsi="Times New Roman" w:cs="Times New Roman"/>
          <w:color w:val="000000"/>
          <w:sz w:val="28"/>
          <w:szCs w:val="28"/>
        </w:rPr>
        <w:t>Х</w:t>
      </w:r>
      <w:r w:rsidR="00944C4A">
        <w:rPr>
          <w:rFonts w:ascii="Times New Roman" w:eastAsia="Times New Roman" w:hAnsi="Times New Roman" w:cs="Times New Roman"/>
          <w:color w:val="000000"/>
          <w:sz w:val="28"/>
          <w:szCs w:val="28"/>
        </w:rPr>
        <w:t>лебкова</w:t>
      </w:r>
      <w:proofErr w:type="spellEnd"/>
      <w:r w:rsidR="00944C4A">
        <w:rPr>
          <w:rFonts w:ascii="Times New Roman" w:eastAsia="Times New Roman" w:hAnsi="Times New Roman" w:cs="Times New Roman"/>
          <w:color w:val="000000"/>
          <w:sz w:val="28"/>
          <w:szCs w:val="28"/>
        </w:rPr>
        <w:t xml:space="preserve">. Иркутск: Изд-во </w:t>
      </w:r>
      <w:proofErr w:type="spellStart"/>
      <w:r w:rsidR="00944C4A">
        <w:rPr>
          <w:rFonts w:ascii="Times New Roman" w:eastAsia="Times New Roman" w:hAnsi="Times New Roman" w:cs="Times New Roman"/>
          <w:color w:val="000000"/>
          <w:sz w:val="28"/>
          <w:szCs w:val="28"/>
        </w:rPr>
        <w:t>ИрГТУ</w:t>
      </w:r>
      <w:proofErr w:type="spellEnd"/>
      <w:r w:rsidR="00944C4A">
        <w:rPr>
          <w:rFonts w:ascii="Times New Roman" w:eastAsia="Times New Roman" w:hAnsi="Times New Roman" w:cs="Times New Roman"/>
          <w:color w:val="000000"/>
          <w:sz w:val="28"/>
          <w:szCs w:val="28"/>
        </w:rPr>
        <w:t>.</w:t>
      </w:r>
      <w:r w:rsidR="00944C4A" w:rsidRPr="00576F3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2000.</w:t>
      </w:r>
      <w:r w:rsidR="00944C4A">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С. 360-362, 382-388. </w:t>
      </w:r>
    </w:p>
    <w:p w:rsidR="00BB1F62" w:rsidRDefault="00CB36E8" w:rsidP="00576F34">
      <w:pPr>
        <w:numPr>
          <w:ilvl w:val="0"/>
          <w:numId w:val="1"/>
        </w:numPr>
        <w:pBdr>
          <w:top w:val="nil"/>
          <w:left w:val="nil"/>
          <w:bottom w:val="nil"/>
          <w:right w:val="nil"/>
          <w:between w:val="nil"/>
        </w:pBdr>
        <w:spacing w:after="0" w:line="360" w:lineRule="auto"/>
        <w:ind w:left="0"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Иркутский государственный университет путей сообщения. К 30-летию образования и деятельности вуза (1975-2005) / Ред. коллегия: А.П. </w:t>
      </w:r>
      <w:r>
        <w:rPr>
          <w:rFonts w:ascii="Times New Roman" w:eastAsia="Times New Roman" w:hAnsi="Times New Roman" w:cs="Times New Roman"/>
          <w:color w:val="000000"/>
          <w:sz w:val="28"/>
          <w:szCs w:val="28"/>
        </w:rPr>
        <w:lastRenderedPageBreak/>
        <w:t xml:space="preserve">Хоменко (председатель), С.В. Елисеев, В.В. Макаров, Ю.И. </w:t>
      </w:r>
      <w:proofErr w:type="spellStart"/>
      <w:r>
        <w:rPr>
          <w:rFonts w:ascii="Times New Roman" w:eastAsia="Times New Roman" w:hAnsi="Times New Roman" w:cs="Times New Roman"/>
          <w:color w:val="000000"/>
          <w:sz w:val="28"/>
          <w:szCs w:val="28"/>
        </w:rPr>
        <w:t>Сольская</w:t>
      </w:r>
      <w:proofErr w:type="spellEnd"/>
      <w:r>
        <w:rPr>
          <w:rFonts w:ascii="Times New Roman" w:eastAsia="Times New Roman" w:hAnsi="Times New Roman" w:cs="Times New Roman"/>
          <w:color w:val="000000"/>
          <w:sz w:val="28"/>
          <w:szCs w:val="28"/>
        </w:rPr>
        <w:t xml:space="preserve">. </w:t>
      </w:r>
      <w:r w:rsidR="00944C4A">
        <w:rPr>
          <w:rFonts w:ascii="Times New Roman" w:eastAsia="Times New Roman" w:hAnsi="Times New Roman" w:cs="Times New Roman"/>
          <w:color w:val="000000"/>
          <w:sz w:val="28"/>
          <w:szCs w:val="28"/>
        </w:rPr>
        <w:t>Иркутск: «</w:t>
      </w:r>
      <w:proofErr w:type="spellStart"/>
      <w:r w:rsidR="00944C4A">
        <w:rPr>
          <w:rFonts w:ascii="Times New Roman" w:eastAsia="Times New Roman" w:hAnsi="Times New Roman" w:cs="Times New Roman"/>
          <w:color w:val="000000"/>
          <w:sz w:val="28"/>
          <w:szCs w:val="28"/>
        </w:rPr>
        <w:t>Облмашинформ</w:t>
      </w:r>
      <w:proofErr w:type="spellEnd"/>
      <w:r w:rsidR="00944C4A">
        <w:rPr>
          <w:rFonts w:ascii="Times New Roman" w:eastAsia="Times New Roman" w:hAnsi="Times New Roman" w:cs="Times New Roman"/>
          <w:color w:val="000000"/>
          <w:sz w:val="28"/>
          <w:szCs w:val="28"/>
        </w:rPr>
        <w:t>»</w:t>
      </w:r>
      <w:r w:rsidR="00944C4A" w:rsidRPr="00944C4A">
        <w:rPr>
          <w:rFonts w:ascii="Times New Roman" w:eastAsia="Times New Roman" w:hAnsi="Times New Roman" w:cs="Times New Roman"/>
          <w:color w:val="000000"/>
          <w:sz w:val="28"/>
          <w:szCs w:val="28"/>
        </w:rPr>
        <w:t xml:space="preserve"> </w:t>
      </w:r>
      <w:r w:rsidR="00944C4A" w:rsidRPr="00576F34">
        <w:rPr>
          <w:rFonts w:ascii="Times New Roman" w:eastAsia="Times New Roman" w:hAnsi="Times New Roman" w:cs="Times New Roman"/>
          <w:color w:val="000000"/>
          <w:sz w:val="28"/>
          <w:szCs w:val="28"/>
        </w:rPr>
        <w:t>.—</w:t>
      </w:r>
      <w:r w:rsidR="00944C4A">
        <w:rPr>
          <w:rFonts w:ascii="Times New Roman" w:eastAsia="Times New Roman" w:hAnsi="Times New Roman" w:cs="Times New Roman"/>
          <w:color w:val="000000"/>
          <w:sz w:val="28"/>
          <w:szCs w:val="28"/>
        </w:rPr>
        <w:t>2005. -</w:t>
      </w:r>
      <w:r w:rsidRPr="00576F34">
        <w:rPr>
          <w:rFonts w:ascii="Times New Roman" w:eastAsia="Times New Roman" w:hAnsi="Times New Roman" w:cs="Times New Roman"/>
          <w:color w:val="000000"/>
          <w:sz w:val="28"/>
          <w:szCs w:val="28"/>
        </w:rPr>
        <w:t xml:space="preserve"> С. 77. </w:t>
      </w:r>
    </w:p>
    <w:p w:rsidR="00BE6F1F" w:rsidRDefault="00BE6F1F" w:rsidP="00BE6F1F">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BE6F1F" w:rsidRPr="00BE6F1F" w:rsidRDefault="00BE6F1F" w:rsidP="00BE6F1F">
      <w:pPr>
        <w:spacing w:after="0" w:line="360" w:lineRule="auto"/>
        <w:jc w:val="center"/>
        <w:rPr>
          <w:b/>
          <w:i/>
        </w:rPr>
      </w:pPr>
      <w:r w:rsidRPr="00FC0047">
        <w:rPr>
          <w:b/>
          <w:i/>
        </w:rPr>
        <w:t xml:space="preserve">Информация о себе: </w:t>
      </w:r>
      <w:r>
        <w:rPr>
          <w:b/>
          <w:i/>
        </w:rPr>
        <w:t xml:space="preserve">8-927-491-74-59, </w:t>
      </w:r>
      <w:r>
        <w:rPr>
          <w:b/>
          <w:i/>
          <w:lang w:val="en-US"/>
        </w:rPr>
        <w:t>katemerenkova</w:t>
      </w:r>
      <w:r w:rsidRPr="00BE6F1F">
        <w:rPr>
          <w:b/>
          <w:i/>
        </w:rPr>
        <w:t>1995@</w:t>
      </w:r>
      <w:r>
        <w:rPr>
          <w:b/>
          <w:i/>
          <w:lang w:val="en-US"/>
        </w:rPr>
        <w:t>gmail</w:t>
      </w:r>
      <w:r w:rsidRPr="00BE6F1F">
        <w:rPr>
          <w:b/>
          <w:i/>
        </w:rPr>
        <w:t>.</w:t>
      </w:r>
      <w:r>
        <w:rPr>
          <w:b/>
          <w:i/>
          <w:lang w:val="en-US"/>
        </w:rPr>
        <w:t>com</w:t>
      </w:r>
    </w:p>
    <w:p w:rsidR="00BE6F1F" w:rsidRPr="00576F34" w:rsidRDefault="00BE6F1F" w:rsidP="00BE6F1F">
      <w:p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p>
    <w:p w:rsidR="00BB1F62" w:rsidRDefault="00BB1F62">
      <w:pPr>
        <w:spacing w:line="360" w:lineRule="auto"/>
        <w:ind w:firstLine="708"/>
        <w:jc w:val="both"/>
        <w:rPr>
          <w:rFonts w:ascii="Times New Roman" w:eastAsia="Times New Roman" w:hAnsi="Times New Roman" w:cs="Times New Roman"/>
          <w:color w:val="2D4C4F"/>
          <w:sz w:val="28"/>
          <w:szCs w:val="28"/>
        </w:rPr>
      </w:pPr>
    </w:p>
    <w:p w:rsidR="00BB1F62" w:rsidRDefault="00BB1F62">
      <w:pPr>
        <w:rPr>
          <w:rFonts w:ascii="Times New Roman" w:eastAsia="Times New Roman" w:hAnsi="Times New Roman" w:cs="Times New Roman"/>
          <w:color w:val="2D4C4F"/>
          <w:sz w:val="36"/>
          <w:szCs w:val="36"/>
        </w:rPr>
      </w:pPr>
    </w:p>
    <w:sectPr w:rsidR="00BB1F62" w:rsidSect="00576F34">
      <w:pgSz w:w="11906" w:h="16838"/>
      <w:pgMar w:top="1134" w:right="850" w:bottom="1134" w:left="1701" w:header="720" w:footer="720" w:gutter="0"/>
      <w:pgNumType w:start="1"/>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570EC"/>
    <w:multiLevelType w:val="multilevel"/>
    <w:tmpl w:val="C4A47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BB1F62"/>
    <w:rsid w:val="0024097F"/>
    <w:rsid w:val="00347240"/>
    <w:rsid w:val="00576F34"/>
    <w:rsid w:val="00673377"/>
    <w:rsid w:val="00944C4A"/>
    <w:rsid w:val="009A68E2"/>
    <w:rsid w:val="00BB1F62"/>
    <w:rsid w:val="00BE6F1F"/>
    <w:rsid w:val="00CB36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CB1"/>
  </w:style>
  <w:style w:type="paragraph" w:styleId="1">
    <w:name w:val="heading 1"/>
    <w:basedOn w:val="a"/>
    <w:next w:val="a"/>
    <w:link w:val="10"/>
    <w:uiPriority w:val="9"/>
    <w:qFormat/>
    <w:rsid w:val="00300C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300CB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300C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normal"/>
    <w:next w:val="normal"/>
    <w:rsid w:val="00BB1F62"/>
    <w:pPr>
      <w:keepNext/>
      <w:keepLines/>
      <w:spacing w:before="240" w:after="40"/>
      <w:outlineLvl w:val="3"/>
    </w:pPr>
    <w:rPr>
      <w:b/>
      <w:sz w:val="24"/>
      <w:szCs w:val="24"/>
    </w:rPr>
  </w:style>
  <w:style w:type="paragraph" w:styleId="5">
    <w:name w:val="heading 5"/>
    <w:basedOn w:val="normal"/>
    <w:next w:val="normal"/>
    <w:rsid w:val="00BB1F62"/>
    <w:pPr>
      <w:keepNext/>
      <w:keepLines/>
      <w:spacing w:before="220" w:after="40"/>
      <w:outlineLvl w:val="4"/>
    </w:pPr>
    <w:rPr>
      <w:b/>
    </w:rPr>
  </w:style>
  <w:style w:type="paragraph" w:styleId="6">
    <w:name w:val="heading 6"/>
    <w:basedOn w:val="normal"/>
    <w:next w:val="normal"/>
    <w:rsid w:val="00BB1F6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BB1F62"/>
  </w:style>
  <w:style w:type="table" w:customStyle="1" w:styleId="TableNormal">
    <w:name w:val="Table Normal"/>
    <w:rsid w:val="00BB1F62"/>
    <w:tblPr>
      <w:tblCellMar>
        <w:top w:w="0" w:type="dxa"/>
        <w:left w:w="0" w:type="dxa"/>
        <w:bottom w:w="0" w:type="dxa"/>
        <w:right w:w="0" w:type="dxa"/>
      </w:tblCellMar>
    </w:tblPr>
  </w:style>
  <w:style w:type="paragraph" w:styleId="a3">
    <w:name w:val="Title"/>
    <w:basedOn w:val="normal"/>
    <w:next w:val="normal"/>
    <w:rsid w:val="00BB1F62"/>
    <w:pPr>
      <w:keepNext/>
      <w:keepLines/>
      <w:spacing w:before="480" w:after="120"/>
    </w:pPr>
    <w:rPr>
      <w:b/>
      <w:sz w:val="72"/>
      <w:szCs w:val="72"/>
    </w:rPr>
  </w:style>
  <w:style w:type="character" w:customStyle="1" w:styleId="30">
    <w:name w:val="Заголовок 3 Знак"/>
    <w:basedOn w:val="a0"/>
    <w:link w:val="3"/>
    <w:uiPriority w:val="9"/>
    <w:rsid w:val="00300CB1"/>
    <w:rPr>
      <w:rFonts w:asciiTheme="majorHAnsi" w:eastAsiaTheme="majorEastAsia" w:hAnsiTheme="majorHAnsi" w:cstheme="majorBidi"/>
      <w:color w:val="1F3763" w:themeColor="accent1" w:themeShade="7F"/>
      <w:sz w:val="24"/>
      <w:szCs w:val="24"/>
    </w:rPr>
  </w:style>
  <w:style w:type="character" w:customStyle="1" w:styleId="10">
    <w:name w:val="Заголовок 1 Знак"/>
    <w:basedOn w:val="a0"/>
    <w:link w:val="1"/>
    <w:uiPriority w:val="9"/>
    <w:rsid w:val="00300CB1"/>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300CB1"/>
    <w:rPr>
      <w:rFonts w:asciiTheme="majorHAnsi" w:eastAsiaTheme="majorEastAsia" w:hAnsiTheme="majorHAnsi" w:cstheme="majorBidi"/>
      <w:color w:val="2F5496" w:themeColor="accent1" w:themeShade="BF"/>
      <w:sz w:val="26"/>
      <w:szCs w:val="26"/>
    </w:rPr>
  </w:style>
  <w:style w:type="character" w:styleId="a4">
    <w:name w:val="Hyperlink"/>
    <w:basedOn w:val="a0"/>
    <w:uiPriority w:val="99"/>
    <w:unhideWhenUsed/>
    <w:rsid w:val="00300CB1"/>
    <w:rPr>
      <w:color w:val="0563C1" w:themeColor="hyperlink"/>
      <w:u w:val="single"/>
    </w:rPr>
  </w:style>
  <w:style w:type="paragraph" w:styleId="a5">
    <w:name w:val="Normal (Web)"/>
    <w:basedOn w:val="a"/>
    <w:uiPriority w:val="99"/>
    <w:unhideWhenUsed/>
    <w:rsid w:val="00A43C2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4C509A"/>
    <w:pPr>
      <w:ind w:left="720"/>
      <w:contextualSpacing/>
    </w:pPr>
  </w:style>
  <w:style w:type="paragraph" w:styleId="a7">
    <w:name w:val="Subtitle"/>
    <w:basedOn w:val="normal"/>
    <w:next w:val="normal"/>
    <w:rsid w:val="00BB1F62"/>
    <w:pPr>
      <w:keepNext/>
      <w:keepLines/>
      <w:spacing w:before="360" w:after="80"/>
    </w:pPr>
    <w:rPr>
      <w:rFonts w:ascii="Georgia" w:eastAsia="Georgia" w:hAnsi="Georgia" w:cs="Georgia"/>
      <w:i/>
      <w:color w:val="666666"/>
      <w:sz w:val="48"/>
      <w:szCs w:val="48"/>
    </w:rPr>
  </w:style>
  <w:style w:type="character" w:styleId="a8">
    <w:name w:val="Strong"/>
    <w:basedOn w:val="a0"/>
    <w:uiPriority w:val="22"/>
    <w:qFormat/>
    <w:rsid w:val="0024097F"/>
    <w:rPr>
      <w:b/>
      <w:bCs/>
    </w:rPr>
  </w:style>
</w:styles>
</file>

<file path=word/webSettings.xml><?xml version="1.0" encoding="utf-8"?>
<w:webSettings xmlns:r="http://schemas.openxmlformats.org/officeDocument/2006/relationships" xmlns:w="http://schemas.openxmlformats.org/wordprocessingml/2006/main">
  <w:divs>
    <w:div w:id="1206331078">
      <w:bodyDiv w:val="1"/>
      <w:marLeft w:val="0"/>
      <w:marRight w:val="0"/>
      <w:marTop w:val="0"/>
      <w:marBottom w:val="0"/>
      <w:divBdr>
        <w:top w:val="none" w:sz="0" w:space="0" w:color="auto"/>
        <w:left w:val="none" w:sz="0" w:space="0" w:color="auto"/>
        <w:bottom w:val="none" w:sz="0" w:space="0" w:color="auto"/>
        <w:right w:val="none" w:sz="0" w:space="0" w:color="auto"/>
      </w:divBdr>
    </w:div>
    <w:div w:id="2131047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eySgntzx98QUxSREVe/rxGzRnA==">AMUW2mXzp6chruQBckYnoichwi1sTorFIw+KDWBGm41Hl3OkoRikexTTV93G+bf1GAx/4X8bbDUHkv1gOp2VfN+Z9fU4ms0kAEK+xyB0JLGS/To9gzWSBuo=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1622</Words>
  <Characters>9251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Меренкова Екатерина</dc:creator>
  <cp:lastModifiedBy>Максим</cp:lastModifiedBy>
  <cp:revision>5</cp:revision>
  <dcterms:created xsi:type="dcterms:W3CDTF">2021-12-15T14:19:00Z</dcterms:created>
  <dcterms:modified xsi:type="dcterms:W3CDTF">2021-12-16T06:29:00Z</dcterms:modified>
</cp:coreProperties>
</file>