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D63" w:rsidRDefault="00EE5556" w:rsidP="00EE5556">
      <w:pPr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9041C">
        <w:rPr>
          <w:rFonts w:ascii="Times New Roman" w:hAnsi="Times New Roman" w:cs="Times New Roman"/>
          <w:b/>
          <w:sz w:val="32"/>
          <w:szCs w:val="28"/>
        </w:rPr>
        <w:t xml:space="preserve">Интерактивные технологии в фармацевтическом </w:t>
      </w:r>
    </w:p>
    <w:p w:rsidR="00EE5556" w:rsidRPr="00E9041C" w:rsidRDefault="00EE5556" w:rsidP="00EE5556">
      <w:pPr>
        <w:ind w:firstLine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9041C">
        <w:rPr>
          <w:rFonts w:ascii="Times New Roman" w:hAnsi="Times New Roman" w:cs="Times New Roman"/>
          <w:b/>
          <w:sz w:val="32"/>
          <w:szCs w:val="28"/>
        </w:rPr>
        <w:t>образ</w:t>
      </w:r>
      <w:r w:rsidRPr="00E9041C">
        <w:rPr>
          <w:rFonts w:ascii="Times New Roman" w:hAnsi="Times New Roman" w:cs="Times New Roman"/>
          <w:b/>
          <w:sz w:val="32"/>
          <w:szCs w:val="28"/>
        </w:rPr>
        <w:t>о</w:t>
      </w:r>
      <w:r w:rsidRPr="00E9041C">
        <w:rPr>
          <w:rFonts w:ascii="Times New Roman" w:hAnsi="Times New Roman" w:cs="Times New Roman"/>
          <w:b/>
          <w:sz w:val="32"/>
          <w:szCs w:val="28"/>
        </w:rPr>
        <w:t>вани</w:t>
      </w:r>
      <w:r w:rsidR="000D3D63">
        <w:rPr>
          <w:rFonts w:ascii="Times New Roman" w:hAnsi="Times New Roman" w:cs="Times New Roman"/>
          <w:b/>
          <w:sz w:val="32"/>
          <w:szCs w:val="28"/>
        </w:rPr>
        <w:t>и</w:t>
      </w:r>
      <w:r w:rsidR="00C93178">
        <w:rPr>
          <w:rFonts w:ascii="Times New Roman" w:hAnsi="Times New Roman" w:cs="Times New Roman"/>
          <w:b/>
          <w:sz w:val="32"/>
          <w:szCs w:val="28"/>
        </w:rPr>
        <w:t>.</w:t>
      </w:r>
    </w:p>
    <w:p w:rsidR="00E9041C" w:rsidRPr="00E9041C" w:rsidRDefault="00E9041C" w:rsidP="00F6492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9041C" w:rsidRDefault="00E9041C" w:rsidP="00F6492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6492B" w:rsidRPr="00D17873" w:rsidRDefault="00F6492B" w:rsidP="00F6492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D17873">
        <w:rPr>
          <w:rFonts w:ascii="Times New Roman" w:hAnsi="Times New Roman" w:cs="Times New Roman"/>
          <w:sz w:val="28"/>
        </w:rPr>
        <w:t xml:space="preserve">« Скажи мне, и я забуду. Покажи мне, - и я смогу запомнить. </w:t>
      </w:r>
    </w:p>
    <w:p w:rsidR="00F6492B" w:rsidRPr="00D17873" w:rsidRDefault="00F6492B" w:rsidP="00F6492B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D17873">
        <w:rPr>
          <w:rFonts w:ascii="Times New Roman" w:hAnsi="Times New Roman" w:cs="Times New Roman"/>
          <w:sz w:val="28"/>
        </w:rPr>
        <w:t xml:space="preserve">Позволь мне это сделать самому, И это станет моим навсегда» </w:t>
      </w:r>
    </w:p>
    <w:p w:rsidR="00F6492B" w:rsidRPr="00D17873" w:rsidRDefault="00F6492B" w:rsidP="003C5D5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D17873">
        <w:rPr>
          <w:rFonts w:ascii="Times New Roman" w:hAnsi="Times New Roman" w:cs="Times New Roman"/>
          <w:sz w:val="28"/>
        </w:rPr>
        <w:t>Древняя мудрость</w:t>
      </w:r>
    </w:p>
    <w:p w:rsidR="003F3BE2" w:rsidRPr="003C5D58" w:rsidRDefault="003F3BE2" w:rsidP="003C5D5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315BF" w:rsidRPr="009C7E58" w:rsidRDefault="00ED0CA4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t>В новой экономической ситуации в России, где на первом месте у ка</w:t>
      </w:r>
      <w:r w:rsidRPr="009C7E58">
        <w:rPr>
          <w:rFonts w:ascii="Times New Roman" w:hAnsi="Times New Roman" w:cs="Times New Roman"/>
          <w:sz w:val="28"/>
          <w:szCs w:val="28"/>
        </w:rPr>
        <w:t>ж</w:t>
      </w:r>
      <w:r w:rsidRPr="009C7E58">
        <w:rPr>
          <w:rFonts w:ascii="Times New Roman" w:hAnsi="Times New Roman" w:cs="Times New Roman"/>
          <w:sz w:val="28"/>
          <w:szCs w:val="28"/>
        </w:rPr>
        <w:t>дого молодого человека стоит цель – карьера, а на слуху высокооплачива</w:t>
      </w:r>
      <w:r w:rsidRPr="009C7E58">
        <w:rPr>
          <w:rFonts w:ascii="Times New Roman" w:hAnsi="Times New Roman" w:cs="Times New Roman"/>
          <w:sz w:val="28"/>
          <w:szCs w:val="28"/>
        </w:rPr>
        <w:t>е</w:t>
      </w:r>
      <w:r w:rsidRPr="009C7E58">
        <w:rPr>
          <w:rFonts w:ascii="Times New Roman" w:hAnsi="Times New Roman" w:cs="Times New Roman"/>
          <w:sz w:val="28"/>
          <w:szCs w:val="28"/>
        </w:rPr>
        <w:t>мые профессии: менеджер, юрист, экономист… остро стоит пр</w:t>
      </w:r>
      <w:r w:rsidR="009339C7" w:rsidRPr="009C7E58">
        <w:rPr>
          <w:rFonts w:ascii="Times New Roman" w:hAnsi="Times New Roman" w:cs="Times New Roman"/>
          <w:sz w:val="28"/>
          <w:szCs w:val="28"/>
        </w:rPr>
        <w:t>облема пр</w:t>
      </w:r>
      <w:r w:rsidR="009339C7" w:rsidRPr="009C7E58">
        <w:rPr>
          <w:rFonts w:ascii="Times New Roman" w:hAnsi="Times New Roman" w:cs="Times New Roman"/>
          <w:sz w:val="28"/>
          <w:szCs w:val="28"/>
        </w:rPr>
        <w:t>и</w:t>
      </w:r>
      <w:r w:rsidR="009339C7" w:rsidRPr="009C7E58">
        <w:rPr>
          <w:rFonts w:ascii="Times New Roman" w:hAnsi="Times New Roman" w:cs="Times New Roman"/>
          <w:sz w:val="28"/>
          <w:szCs w:val="28"/>
        </w:rPr>
        <w:t>влечения молоде</w:t>
      </w:r>
      <w:r w:rsidRPr="009C7E58">
        <w:rPr>
          <w:rFonts w:ascii="Times New Roman" w:hAnsi="Times New Roman" w:cs="Times New Roman"/>
          <w:sz w:val="28"/>
          <w:szCs w:val="28"/>
        </w:rPr>
        <w:t xml:space="preserve">жи в систему среднего профессионального образования.  Развитие цифровой экономики и широкая  информированность общества оказывает существенное влияние </w:t>
      </w:r>
      <w:r w:rsidR="003D40DE" w:rsidRPr="009C7E58">
        <w:rPr>
          <w:rFonts w:ascii="Times New Roman" w:hAnsi="Times New Roman" w:cs="Times New Roman"/>
          <w:sz w:val="28"/>
          <w:szCs w:val="28"/>
        </w:rPr>
        <w:t xml:space="preserve"> на всю </w:t>
      </w:r>
      <w:r w:rsidRPr="009C7E58">
        <w:rPr>
          <w:rFonts w:ascii="Times New Roman" w:hAnsi="Times New Roman" w:cs="Times New Roman"/>
          <w:sz w:val="28"/>
          <w:szCs w:val="28"/>
        </w:rPr>
        <w:t xml:space="preserve"> сферу </w:t>
      </w:r>
      <w:r w:rsidR="003D40DE" w:rsidRPr="009C7E58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EE5556" w:rsidRPr="009C7E58"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3D40DE" w:rsidRPr="009C7E58">
        <w:rPr>
          <w:rFonts w:ascii="Times New Roman" w:hAnsi="Times New Roman" w:cs="Times New Roman"/>
          <w:sz w:val="28"/>
          <w:szCs w:val="28"/>
        </w:rPr>
        <w:t>.</w:t>
      </w:r>
      <w:r w:rsidRPr="009C7E58">
        <w:rPr>
          <w:rFonts w:ascii="Times New Roman" w:hAnsi="Times New Roman" w:cs="Times New Roman"/>
          <w:sz w:val="28"/>
          <w:szCs w:val="28"/>
        </w:rPr>
        <w:t xml:space="preserve"> Ур</w:t>
      </w:r>
      <w:r w:rsidRPr="009C7E58">
        <w:rPr>
          <w:rFonts w:ascii="Times New Roman" w:hAnsi="Times New Roman" w:cs="Times New Roman"/>
          <w:sz w:val="28"/>
          <w:szCs w:val="28"/>
        </w:rPr>
        <w:t>о</w:t>
      </w:r>
      <w:r w:rsidRPr="009C7E58">
        <w:rPr>
          <w:rFonts w:ascii="Times New Roman" w:hAnsi="Times New Roman" w:cs="Times New Roman"/>
          <w:sz w:val="28"/>
          <w:szCs w:val="28"/>
        </w:rPr>
        <w:t>вень требований  к профессиональным компетенция</w:t>
      </w:r>
      <w:r w:rsidR="00EE5556" w:rsidRPr="009C7E58">
        <w:rPr>
          <w:rFonts w:ascii="Times New Roman" w:hAnsi="Times New Roman" w:cs="Times New Roman"/>
          <w:sz w:val="28"/>
          <w:szCs w:val="28"/>
        </w:rPr>
        <w:t>м молодых специалистов постоянно</w:t>
      </w:r>
      <w:r w:rsidRPr="009C7E58">
        <w:rPr>
          <w:rFonts w:ascii="Times New Roman" w:hAnsi="Times New Roman" w:cs="Times New Roman"/>
          <w:sz w:val="28"/>
          <w:szCs w:val="28"/>
        </w:rPr>
        <w:t xml:space="preserve"> растет. Как же заинтересовать молодых людей поступить в ко</w:t>
      </w:r>
      <w:r w:rsidRPr="009C7E58">
        <w:rPr>
          <w:rFonts w:ascii="Times New Roman" w:hAnsi="Times New Roman" w:cs="Times New Roman"/>
          <w:sz w:val="28"/>
          <w:szCs w:val="28"/>
        </w:rPr>
        <w:t>л</w:t>
      </w:r>
      <w:r w:rsidRPr="009C7E58">
        <w:rPr>
          <w:rFonts w:ascii="Times New Roman" w:hAnsi="Times New Roman" w:cs="Times New Roman"/>
          <w:sz w:val="28"/>
          <w:szCs w:val="28"/>
        </w:rPr>
        <w:t xml:space="preserve">ледж? Необходимо предложить такую  систему образования, </w:t>
      </w:r>
      <w:r w:rsidR="00EE5556" w:rsidRPr="009C7E58">
        <w:rPr>
          <w:rFonts w:ascii="Times New Roman" w:hAnsi="Times New Roman" w:cs="Times New Roman"/>
          <w:sz w:val="28"/>
          <w:szCs w:val="28"/>
        </w:rPr>
        <w:t>которая идет в ногу со временем,</w:t>
      </w:r>
      <w:r w:rsidRPr="009C7E58">
        <w:rPr>
          <w:rFonts w:ascii="Times New Roman" w:hAnsi="Times New Roman" w:cs="Times New Roman"/>
          <w:sz w:val="28"/>
          <w:szCs w:val="28"/>
        </w:rPr>
        <w:t xml:space="preserve"> преподавателей, которые разговаривают с молодыми людьм</w:t>
      </w:r>
      <w:r w:rsidR="0006247F" w:rsidRPr="009C7E58">
        <w:rPr>
          <w:rFonts w:ascii="Times New Roman" w:hAnsi="Times New Roman" w:cs="Times New Roman"/>
          <w:sz w:val="28"/>
          <w:szCs w:val="28"/>
        </w:rPr>
        <w:t>и на  языке новых</w:t>
      </w:r>
      <w:r w:rsidRPr="009C7E58">
        <w:rPr>
          <w:rFonts w:ascii="Times New Roman" w:hAnsi="Times New Roman" w:cs="Times New Roman"/>
          <w:sz w:val="28"/>
          <w:szCs w:val="28"/>
        </w:rPr>
        <w:t xml:space="preserve"> технологий,  используют не  допотопные методики, а современные обучающие программы.</w:t>
      </w:r>
      <w:r w:rsidR="00F315BF" w:rsidRPr="009C7E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5BF" w:rsidRPr="009C7E58" w:rsidRDefault="00F315BF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t>Подготовка специалистов, отвечающих требованиям времени</w:t>
      </w:r>
      <w:r w:rsidR="0006247F" w:rsidRPr="009C7E58">
        <w:rPr>
          <w:rFonts w:ascii="Times New Roman" w:hAnsi="Times New Roman" w:cs="Times New Roman"/>
          <w:sz w:val="28"/>
          <w:szCs w:val="28"/>
        </w:rPr>
        <w:t>,</w:t>
      </w:r>
      <w:r w:rsidRPr="009C7E58">
        <w:rPr>
          <w:rFonts w:ascii="Times New Roman" w:hAnsi="Times New Roman" w:cs="Times New Roman"/>
          <w:sz w:val="28"/>
          <w:szCs w:val="28"/>
        </w:rPr>
        <w:t xml:space="preserve"> одна из важнейших задач среднего фармацевтического образования. </w:t>
      </w:r>
      <w:r w:rsidR="009339C7" w:rsidRPr="009C7E58">
        <w:rPr>
          <w:rFonts w:ascii="Times New Roman" w:hAnsi="Times New Roman" w:cs="Times New Roman"/>
          <w:sz w:val="28"/>
          <w:szCs w:val="28"/>
        </w:rPr>
        <w:t>Фар</w:t>
      </w:r>
      <w:r w:rsidR="000E7678" w:rsidRPr="009C7E58">
        <w:rPr>
          <w:rFonts w:ascii="Times New Roman" w:hAnsi="Times New Roman" w:cs="Times New Roman"/>
          <w:sz w:val="28"/>
          <w:szCs w:val="28"/>
        </w:rPr>
        <w:t>мацевтич</w:t>
      </w:r>
      <w:r w:rsidR="000E7678" w:rsidRPr="009C7E58">
        <w:rPr>
          <w:rFonts w:ascii="Times New Roman" w:hAnsi="Times New Roman" w:cs="Times New Roman"/>
          <w:sz w:val="28"/>
          <w:szCs w:val="28"/>
        </w:rPr>
        <w:t>е</w:t>
      </w:r>
      <w:r w:rsidR="000E7678" w:rsidRPr="009C7E58">
        <w:rPr>
          <w:rFonts w:ascii="Times New Roman" w:hAnsi="Times New Roman" w:cs="Times New Roman"/>
          <w:sz w:val="28"/>
          <w:szCs w:val="28"/>
        </w:rPr>
        <w:t xml:space="preserve">ское сообщество нуждается в </w:t>
      </w:r>
      <w:r w:rsidR="009339C7" w:rsidRPr="009C7E58">
        <w:rPr>
          <w:rFonts w:ascii="Times New Roman" w:hAnsi="Times New Roman" w:cs="Times New Roman"/>
          <w:sz w:val="28"/>
          <w:szCs w:val="28"/>
        </w:rPr>
        <w:t xml:space="preserve"> конкурентосп</w:t>
      </w:r>
      <w:r w:rsidR="000E7678" w:rsidRPr="009C7E58">
        <w:rPr>
          <w:rFonts w:ascii="Times New Roman" w:hAnsi="Times New Roman" w:cs="Times New Roman"/>
          <w:sz w:val="28"/>
          <w:szCs w:val="28"/>
        </w:rPr>
        <w:t xml:space="preserve">особных специалистах, </w:t>
      </w:r>
      <w:r w:rsidR="009339C7" w:rsidRPr="009C7E58">
        <w:rPr>
          <w:rFonts w:ascii="Times New Roman" w:hAnsi="Times New Roman" w:cs="Times New Roman"/>
          <w:sz w:val="28"/>
          <w:szCs w:val="28"/>
        </w:rPr>
        <w:t xml:space="preserve"> </w:t>
      </w:r>
      <w:r w:rsidR="000E7678" w:rsidRPr="009C7E58">
        <w:rPr>
          <w:rFonts w:ascii="Times New Roman" w:hAnsi="Times New Roman" w:cs="Times New Roman"/>
          <w:sz w:val="28"/>
          <w:szCs w:val="28"/>
        </w:rPr>
        <w:t>спосо</w:t>
      </w:r>
      <w:r w:rsidR="000E7678" w:rsidRPr="009C7E58">
        <w:rPr>
          <w:rFonts w:ascii="Times New Roman" w:hAnsi="Times New Roman" w:cs="Times New Roman"/>
          <w:sz w:val="28"/>
          <w:szCs w:val="28"/>
        </w:rPr>
        <w:t>б</w:t>
      </w:r>
      <w:r w:rsidR="000E7678" w:rsidRPr="009C7E58">
        <w:rPr>
          <w:rFonts w:ascii="Times New Roman" w:hAnsi="Times New Roman" w:cs="Times New Roman"/>
          <w:sz w:val="28"/>
          <w:szCs w:val="28"/>
        </w:rPr>
        <w:t xml:space="preserve">ных решать сложные задачи. </w:t>
      </w:r>
      <w:r w:rsidR="0006247F" w:rsidRPr="009C7E58">
        <w:rPr>
          <w:rFonts w:ascii="Times New Roman" w:hAnsi="Times New Roman" w:cs="Times New Roman"/>
          <w:sz w:val="28"/>
          <w:szCs w:val="28"/>
        </w:rPr>
        <w:t>Новые Федеральные государственные образов</w:t>
      </w:r>
      <w:r w:rsidR="0006247F" w:rsidRPr="009C7E58">
        <w:rPr>
          <w:rFonts w:ascii="Times New Roman" w:hAnsi="Times New Roman" w:cs="Times New Roman"/>
          <w:sz w:val="28"/>
          <w:szCs w:val="28"/>
        </w:rPr>
        <w:t>а</w:t>
      </w:r>
      <w:r w:rsidR="0006247F" w:rsidRPr="009C7E58">
        <w:rPr>
          <w:rFonts w:ascii="Times New Roman" w:hAnsi="Times New Roman" w:cs="Times New Roman"/>
          <w:sz w:val="28"/>
          <w:szCs w:val="28"/>
        </w:rPr>
        <w:t>тельные стандарты</w:t>
      </w:r>
      <w:r w:rsidR="009339C7" w:rsidRPr="009C7E58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 (ФГОС СПО)</w:t>
      </w:r>
      <w:r w:rsidR="00EE5556" w:rsidRPr="009C7E58">
        <w:rPr>
          <w:rFonts w:ascii="Times New Roman" w:hAnsi="Times New Roman" w:cs="Times New Roman"/>
          <w:sz w:val="28"/>
          <w:szCs w:val="28"/>
        </w:rPr>
        <w:t xml:space="preserve"> ориентированы на развитие компетентности учащихся, что требует </w:t>
      </w:r>
      <w:r w:rsidR="0006247F" w:rsidRPr="009C7E58">
        <w:rPr>
          <w:rFonts w:ascii="Times New Roman" w:hAnsi="Times New Roman" w:cs="Times New Roman"/>
          <w:sz w:val="28"/>
          <w:szCs w:val="28"/>
        </w:rPr>
        <w:t xml:space="preserve"> внедр</w:t>
      </w:r>
      <w:r w:rsidR="0006247F" w:rsidRPr="009C7E58">
        <w:rPr>
          <w:rFonts w:ascii="Times New Roman" w:hAnsi="Times New Roman" w:cs="Times New Roman"/>
          <w:sz w:val="28"/>
          <w:szCs w:val="28"/>
        </w:rPr>
        <w:t>е</w:t>
      </w:r>
      <w:r w:rsidR="0006247F" w:rsidRPr="009C7E58">
        <w:rPr>
          <w:rFonts w:ascii="Times New Roman" w:hAnsi="Times New Roman" w:cs="Times New Roman"/>
          <w:sz w:val="28"/>
          <w:szCs w:val="28"/>
        </w:rPr>
        <w:t>ни</w:t>
      </w:r>
      <w:r w:rsidR="00EE5556" w:rsidRPr="009C7E58">
        <w:rPr>
          <w:rFonts w:ascii="Times New Roman" w:hAnsi="Times New Roman" w:cs="Times New Roman"/>
          <w:sz w:val="28"/>
          <w:szCs w:val="28"/>
        </w:rPr>
        <w:t>я</w:t>
      </w:r>
      <w:r w:rsidR="00282A5F" w:rsidRPr="009C7E58">
        <w:rPr>
          <w:rFonts w:ascii="Times New Roman" w:hAnsi="Times New Roman" w:cs="Times New Roman"/>
          <w:sz w:val="28"/>
          <w:szCs w:val="28"/>
        </w:rPr>
        <w:t xml:space="preserve"> инновационных</w:t>
      </w:r>
      <w:r w:rsidR="009339C7" w:rsidRPr="009C7E58">
        <w:rPr>
          <w:rFonts w:ascii="Times New Roman" w:hAnsi="Times New Roman" w:cs="Times New Roman"/>
          <w:sz w:val="28"/>
          <w:szCs w:val="28"/>
        </w:rPr>
        <w:t xml:space="preserve"> образовательных технологий и </w:t>
      </w:r>
      <w:r w:rsidR="000E7678" w:rsidRPr="009C7E58">
        <w:rPr>
          <w:rFonts w:ascii="Times New Roman" w:hAnsi="Times New Roman" w:cs="Times New Roman"/>
          <w:sz w:val="28"/>
          <w:szCs w:val="28"/>
        </w:rPr>
        <w:t xml:space="preserve">интерактивных методов </w:t>
      </w:r>
      <w:r w:rsidR="009339C7" w:rsidRPr="009C7E58">
        <w:rPr>
          <w:rFonts w:ascii="Times New Roman" w:hAnsi="Times New Roman" w:cs="Times New Roman"/>
          <w:sz w:val="28"/>
          <w:szCs w:val="28"/>
        </w:rPr>
        <w:t xml:space="preserve"> обучения. </w:t>
      </w:r>
    </w:p>
    <w:p w:rsidR="003C5D58" w:rsidRPr="009C7E58" w:rsidRDefault="00162BE3" w:rsidP="000D3D63">
      <w:pPr>
        <w:shd w:val="clear" w:color="auto" w:fill="FFFFFF" w:themeFill="background1"/>
        <w:tabs>
          <w:tab w:val="left" w:pos="949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t>Логика образовательного процесса при интерактивном обучении  идёт не от теории к практике, а от формирования нового опыта к его теоретич</w:t>
      </w:r>
      <w:r w:rsidRPr="009C7E58">
        <w:rPr>
          <w:rFonts w:ascii="Times New Roman" w:hAnsi="Times New Roman" w:cs="Times New Roman"/>
          <w:sz w:val="28"/>
          <w:szCs w:val="28"/>
        </w:rPr>
        <w:t>е</w:t>
      </w:r>
      <w:r w:rsidRPr="009C7E58">
        <w:rPr>
          <w:rFonts w:ascii="Times New Roman" w:hAnsi="Times New Roman" w:cs="Times New Roman"/>
          <w:sz w:val="28"/>
          <w:szCs w:val="28"/>
        </w:rPr>
        <w:t>скому осмыслению через применение</w:t>
      </w:r>
      <w:r w:rsidR="003C5D58" w:rsidRPr="009C7E58">
        <w:rPr>
          <w:rFonts w:ascii="Times New Roman" w:hAnsi="Times New Roman" w:cs="Times New Roman"/>
          <w:sz w:val="28"/>
          <w:szCs w:val="28"/>
        </w:rPr>
        <w:t>.</w:t>
      </w:r>
      <w:r w:rsidR="003F3BE2" w:rsidRPr="009C7E58">
        <w:rPr>
          <w:rFonts w:ascii="Times New Roman" w:hAnsi="Times New Roman" w:cs="Times New Roman"/>
          <w:sz w:val="28"/>
          <w:szCs w:val="28"/>
        </w:rPr>
        <w:t xml:space="preserve"> </w:t>
      </w:r>
      <w:r w:rsidR="003C5D58" w:rsidRPr="009C7E58">
        <w:rPr>
          <w:rFonts w:ascii="Times New Roman" w:hAnsi="Times New Roman" w:cs="Times New Roman"/>
          <w:sz w:val="28"/>
          <w:szCs w:val="28"/>
        </w:rPr>
        <w:t xml:space="preserve">Интерактивное обучение базируется </w:t>
      </w:r>
      <w:r w:rsidR="003C5D58" w:rsidRPr="009C7E58">
        <w:rPr>
          <w:rFonts w:ascii="Times New Roman" w:hAnsi="Times New Roman" w:cs="Times New Roman"/>
          <w:sz w:val="28"/>
          <w:szCs w:val="28"/>
        </w:rPr>
        <w:lastRenderedPageBreak/>
        <w:t>на прямом взаимодействии учащихся со своим опытом и опытом своих тов</w:t>
      </w:r>
      <w:r w:rsidR="003C5D58" w:rsidRPr="009C7E58">
        <w:rPr>
          <w:rFonts w:ascii="Times New Roman" w:hAnsi="Times New Roman" w:cs="Times New Roman"/>
          <w:sz w:val="28"/>
          <w:szCs w:val="28"/>
        </w:rPr>
        <w:t>а</w:t>
      </w:r>
      <w:r w:rsidR="003C5D58" w:rsidRPr="009C7E58">
        <w:rPr>
          <w:rFonts w:ascii="Times New Roman" w:hAnsi="Times New Roman" w:cs="Times New Roman"/>
          <w:sz w:val="28"/>
          <w:szCs w:val="28"/>
        </w:rPr>
        <w:t>рищей.</w:t>
      </w:r>
    </w:p>
    <w:p w:rsidR="00162BE3" w:rsidRPr="009C7E58" w:rsidRDefault="003C5D58" w:rsidP="000D3D63">
      <w:pPr>
        <w:shd w:val="clear" w:color="auto" w:fill="FFFFFF" w:themeFill="background1"/>
        <w:tabs>
          <w:tab w:val="left" w:pos="949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t xml:space="preserve">  Идёт процесс взаимообучения и взаимообогащения, причём каждый вносит в этот процесс свой индивидуальный вклад. (</w:t>
      </w:r>
      <w:r w:rsidR="00162BE3" w:rsidRPr="009C7E58">
        <w:rPr>
          <w:rFonts w:ascii="Times New Roman" w:hAnsi="Times New Roman" w:cs="Times New Roman"/>
          <w:sz w:val="28"/>
          <w:szCs w:val="28"/>
        </w:rPr>
        <w:t xml:space="preserve">Рисунок 1) </w:t>
      </w:r>
    </w:p>
    <w:p w:rsidR="00162BE3" w:rsidRPr="009C7E58" w:rsidRDefault="00162BE3" w:rsidP="000D3D63">
      <w:pPr>
        <w:shd w:val="clear" w:color="auto" w:fill="FFFFFF" w:themeFill="background1"/>
        <w:tabs>
          <w:tab w:val="left" w:pos="949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57650" cy="1457325"/>
            <wp:effectExtent l="95250" t="0" r="76200" b="28575"/>
            <wp:docPr id="3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162BE3" w:rsidRPr="009C7E58" w:rsidRDefault="00162BE3" w:rsidP="000D3D63">
      <w:pPr>
        <w:spacing w:line="36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t>Рисунок 1.Схема интерактивного обучения студентов</w:t>
      </w:r>
    </w:p>
    <w:p w:rsidR="00162BE3" w:rsidRPr="009C7E58" w:rsidRDefault="00CE403C" w:rsidP="000D3D63">
      <w:pPr>
        <w:shd w:val="clear" w:color="auto" w:fill="FFFFFF" w:themeFill="background1"/>
        <w:tabs>
          <w:tab w:val="left" w:pos="949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Style w:val="FontStyle90"/>
          <w:sz w:val="28"/>
          <w:szCs w:val="28"/>
        </w:rPr>
        <w:t>Современная педагогика отказывается от жесткого «авторитарного управления»,</w:t>
      </w:r>
      <w:r w:rsidRPr="009C7E58">
        <w:rPr>
          <w:rFonts w:ascii="Times New Roman" w:hAnsi="Times New Roman"/>
          <w:sz w:val="28"/>
          <w:szCs w:val="28"/>
        </w:rPr>
        <w:t xml:space="preserve"> акцент смещается со  студента, как индивида</w:t>
      </w:r>
      <w:r w:rsidR="00C93178">
        <w:rPr>
          <w:rFonts w:ascii="Times New Roman" w:hAnsi="Times New Roman"/>
          <w:sz w:val="28"/>
          <w:szCs w:val="28"/>
        </w:rPr>
        <w:t>,</w:t>
      </w:r>
      <w:r w:rsidRPr="009C7E58">
        <w:rPr>
          <w:rFonts w:ascii="Times New Roman" w:hAnsi="Times New Roman"/>
          <w:sz w:val="28"/>
          <w:szCs w:val="28"/>
        </w:rPr>
        <w:t xml:space="preserve"> на группу вза</w:t>
      </w:r>
      <w:r w:rsidRPr="009C7E58">
        <w:rPr>
          <w:rFonts w:ascii="Times New Roman" w:hAnsi="Times New Roman"/>
          <w:sz w:val="28"/>
          <w:szCs w:val="28"/>
        </w:rPr>
        <w:t>и</w:t>
      </w:r>
      <w:r w:rsidRPr="009C7E58">
        <w:rPr>
          <w:rFonts w:ascii="Times New Roman" w:hAnsi="Times New Roman"/>
          <w:sz w:val="28"/>
          <w:szCs w:val="28"/>
        </w:rPr>
        <w:t>модействующих учащихся, которые стимулируют и активизируют друг др</w:t>
      </w:r>
      <w:r w:rsidRPr="009C7E58">
        <w:rPr>
          <w:rFonts w:ascii="Times New Roman" w:hAnsi="Times New Roman"/>
          <w:sz w:val="28"/>
          <w:szCs w:val="28"/>
        </w:rPr>
        <w:t>у</w:t>
      </w:r>
      <w:r w:rsidRPr="009C7E58">
        <w:rPr>
          <w:rFonts w:ascii="Times New Roman" w:hAnsi="Times New Roman"/>
          <w:sz w:val="28"/>
          <w:szCs w:val="28"/>
        </w:rPr>
        <w:t>га. Преподаватель в условиях интерактивного обучения – партнёр, консул</w:t>
      </w:r>
      <w:r w:rsidRPr="009C7E58">
        <w:rPr>
          <w:rFonts w:ascii="Times New Roman" w:hAnsi="Times New Roman"/>
          <w:sz w:val="28"/>
          <w:szCs w:val="28"/>
        </w:rPr>
        <w:t>ь</w:t>
      </w:r>
      <w:r w:rsidRPr="009C7E58">
        <w:rPr>
          <w:rFonts w:ascii="Times New Roman" w:hAnsi="Times New Roman"/>
          <w:sz w:val="28"/>
          <w:szCs w:val="28"/>
        </w:rPr>
        <w:t>тант, лидер группы - выступает лишь одним из источников информации, уделяя основное внимание организации эффективного взаимодействия и п</w:t>
      </w:r>
      <w:r w:rsidRPr="009C7E58">
        <w:rPr>
          <w:rFonts w:ascii="Times New Roman" w:hAnsi="Times New Roman"/>
          <w:sz w:val="28"/>
          <w:szCs w:val="28"/>
        </w:rPr>
        <w:t>о</w:t>
      </w:r>
      <w:r w:rsidRPr="009C7E58">
        <w:rPr>
          <w:rFonts w:ascii="Times New Roman" w:hAnsi="Times New Roman"/>
          <w:sz w:val="28"/>
          <w:szCs w:val="28"/>
        </w:rPr>
        <w:t>мощи студентам в работе.</w:t>
      </w:r>
      <w:r w:rsidRPr="009C7E58">
        <w:rPr>
          <w:rStyle w:val="FontStyle90"/>
          <w:sz w:val="28"/>
          <w:szCs w:val="28"/>
        </w:rPr>
        <w:t xml:space="preserve"> Идеология активного обучения направлена на з</w:t>
      </w:r>
      <w:r w:rsidRPr="009C7E58">
        <w:rPr>
          <w:rStyle w:val="FontStyle90"/>
          <w:sz w:val="28"/>
          <w:szCs w:val="28"/>
        </w:rPr>
        <w:t>а</w:t>
      </w:r>
      <w:r w:rsidRPr="009C7E58">
        <w:rPr>
          <w:rStyle w:val="FontStyle90"/>
          <w:sz w:val="28"/>
          <w:szCs w:val="28"/>
        </w:rPr>
        <w:t>мену «школы памяти» на «школу мышления» и ст</w:t>
      </w:r>
      <w:r w:rsidR="00D52A19" w:rsidRPr="009C7E58">
        <w:rPr>
          <w:rStyle w:val="FontStyle90"/>
          <w:sz w:val="28"/>
          <w:szCs w:val="28"/>
        </w:rPr>
        <w:t>имулирует     познавател</w:t>
      </w:r>
      <w:r w:rsidR="00D52A19" w:rsidRPr="009C7E58">
        <w:rPr>
          <w:rStyle w:val="FontStyle90"/>
          <w:sz w:val="28"/>
          <w:szCs w:val="28"/>
        </w:rPr>
        <w:t>ь</w:t>
      </w:r>
      <w:r w:rsidR="00D52A19" w:rsidRPr="009C7E58">
        <w:rPr>
          <w:rStyle w:val="FontStyle90"/>
          <w:sz w:val="28"/>
          <w:szCs w:val="28"/>
        </w:rPr>
        <w:t>ную</w:t>
      </w:r>
      <w:r w:rsidRPr="009C7E58">
        <w:rPr>
          <w:rStyle w:val="FontStyle90"/>
          <w:sz w:val="28"/>
          <w:szCs w:val="28"/>
        </w:rPr>
        <w:t xml:space="preserve"> </w:t>
      </w:r>
      <w:r w:rsidR="00D52A19" w:rsidRPr="009C7E58">
        <w:rPr>
          <w:rStyle w:val="FontStyle90"/>
          <w:sz w:val="28"/>
          <w:szCs w:val="28"/>
        </w:rPr>
        <w:t xml:space="preserve"> активность, создает  условия</w:t>
      </w:r>
      <w:r w:rsidRPr="009C7E58">
        <w:rPr>
          <w:rStyle w:val="FontStyle90"/>
          <w:sz w:val="28"/>
          <w:szCs w:val="28"/>
        </w:rPr>
        <w:t xml:space="preserve"> для творчества</w:t>
      </w:r>
      <w:r w:rsidR="00D52A19" w:rsidRPr="009C7E58">
        <w:rPr>
          <w:rStyle w:val="FontStyle90"/>
          <w:sz w:val="28"/>
          <w:szCs w:val="28"/>
        </w:rPr>
        <w:t>.</w:t>
      </w:r>
    </w:p>
    <w:p w:rsidR="003F3BE2" w:rsidRPr="009C7E58" w:rsidRDefault="003F3BE2" w:rsidP="000D3D63">
      <w:pPr>
        <w:spacing w:after="0" w:line="360" w:lineRule="auto"/>
        <w:ind w:firstLine="709"/>
        <w:jc w:val="both"/>
        <w:rPr>
          <w:rStyle w:val="FontStyle90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t>Многочисленными исследованиями доказано, что от выбранной пед</w:t>
      </w:r>
      <w:r w:rsidRPr="009C7E58">
        <w:rPr>
          <w:rFonts w:ascii="Times New Roman" w:hAnsi="Times New Roman" w:cs="Times New Roman"/>
          <w:sz w:val="28"/>
          <w:szCs w:val="28"/>
        </w:rPr>
        <w:t>а</w:t>
      </w:r>
      <w:r w:rsidRPr="009C7E58">
        <w:rPr>
          <w:rFonts w:ascii="Times New Roman" w:hAnsi="Times New Roman" w:cs="Times New Roman"/>
          <w:sz w:val="28"/>
          <w:szCs w:val="28"/>
        </w:rPr>
        <w:t xml:space="preserve">гогической технологии и степени ее адаптации к текущей ситуации зависит качество образования. Спектр таких технологий достаточно широк. </w:t>
      </w:r>
      <w:r w:rsidR="0091309C" w:rsidRPr="009C7E58">
        <w:rPr>
          <w:rStyle w:val="FontStyle90"/>
          <w:sz w:val="28"/>
          <w:szCs w:val="28"/>
        </w:rPr>
        <w:t>Выбор активных методов обучения основывается на уровне  усвоения знаний по  профессиональному модулю, умении применять эти знания на практике, вл</w:t>
      </w:r>
      <w:r w:rsidR="0091309C" w:rsidRPr="009C7E58">
        <w:rPr>
          <w:rStyle w:val="FontStyle90"/>
          <w:sz w:val="28"/>
          <w:szCs w:val="28"/>
        </w:rPr>
        <w:t>а</w:t>
      </w:r>
      <w:r w:rsidR="0091309C" w:rsidRPr="009C7E58">
        <w:rPr>
          <w:rStyle w:val="FontStyle90"/>
          <w:sz w:val="28"/>
          <w:szCs w:val="28"/>
        </w:rPr>
        <w:t>дении информационными технология, умении  работать в группах, учиться и самосовершенствоваться, решать проблемы</w:t>
      </w:r>
      <w:r w:rsidRPr="009C7E58">
        <w:rPr>
          <w:rStyle w:val="FontStyle90"/>
          <w:sz w:val="28"/>
          <w:szCs w:val="28"/>
        </w:rPr>
        <w:t xml:space="preserve"> и находить нестандартные реш</w:t>
      </w:r>
      <w:r w:rsidRPr="009C7E58">
        <w:rPr>
          <w:rStyle w:val="FontStyle90"/>
          <w:sz w:val="28"/>
          <w:szCs w:val="28"/>
        </w:rPr>
        <w:t>е</w:t>
      </w:r>
      <w:r w:rsidRPr="009C7E58">
        <w:rPr>
          <w:rStyle w:val="FontStyle90"/>
          <w:sz w:val="28"/>
          <w:szCs w:val="28"/>
        </w:rPr>
        <w:t>ния.</w:t>
      </w:r>
    </w:p>
    <w:p w:rsidR="00F50D51" w:rsidRPr="009C7E58" w:rsidRDefault="003F3BE2" w:rsidP="000D3D63">
      <w:pPr>
        <w:spacing w:after="0" w:line="360" w:lineRule="auto"/>
        <w:ind w:firstLine="709"/>
        <w:jc w:val="both"/>
        <w:rPr>
          <w:rStyle w:val="FontStyle90"/>
          <w:sz w:val="28"/>
          <w:szCs w:val="28"/>
        </w:rPr>
      </w:pPr>
      <w:r w:rsidRPr="009C7E58">
        <w:rPr>
          <w:rStyle w:val="FontStyle90"/>
          <w:sz w:val="28"/>
          <w:szCs w:val="28"/>
        </w:rPr>
        <w:t xml:space="preserve"> </w:t>
      </w:r>
      <w:r w:rsidR="0091309C" w:rsidRPr="009C7E58">
        <w:rPr>
          <w:rStyle w:val="FontStyle90"/>
          <w:sz w:val="28"/>
          <w:szCs w:val="28"/>
        </w:rPr>
        <w:t xml:space="preserve"> </w:t>
      </w:r>
      <w:r w:rsidR="000C7D00" w:rsidRPr="009C7E58">
        <w:rPr>
          <w:rStyle w:val="FontStyle90"/>
          <w:sz w:val="28"/>
          <w:szCs w:val="28"/>
        </w:rPr>
        <w:t>Одним из способов создания таких условий является применение об</w:t>
      </w:r>
      <w:r w:rsidR="000C7D00" w:rsidRPr="009C7E58">
        <w:rPr>
          <w:rStyle w:val="FontStyle90"/>
          <w:sz w:val="28"/>
          <w:szCs w:val="28"/>
        </w:rPr>
        <w:t>у</w:t>
      </w:r>
      <w:r w:rsidR="000C7D00" w:rsidRPr="009C7E58">
        <w:rPr>
          <w:rStyle w:val="FontStyle90"/>
          <w:sz w:val="28"/>
          <w:szCs w:val="28"/>
        </w:rPr>
        <w:t>чающей</w:t>
      </w:r>
      <w:r w:rsidR="0091309C" w:rsidRPr="009C7E58">
        <w:rPr>
          <w:rStyle w:val="FontStyle90"/>
          <w:sz w:val="28"/>
          <w:szCs w:val="28"/>
        </w:rPr>
        <w:t xml:space="preserve"> деловой </w:t>
      </w:r>
      <w:r w:rsidR="000C7D00" w:rsidRPr="009C7E58">
        <w:rPr>
          <w:rStyle w:val="FontStyle90"/>
          <w:sz w:val="28"/>
          <w:szCs w:val="28"/>
        </w:rPr>
        <w:t xml:space="preserve"> игры, как составной части совре</w:t>
      </w:r>
      <w:r w:rsidR="00CE403C" w:rsidRPr="009C7E58">
        <w:rPr>
          <w:rStyle w:val="FontStyle90"/>
          <w:sz w:val="28"/>
          <w:szCs w:val="28"/>
        </w:rPr>
        <w:t xml:space="preserve">менных инновационных </w:t>
      </w:r>
      <w:r w:rsidR="00CE403C" w:rsidRPr="009C7E58">
        <w:rPr>
          <w:rStyle w:val="FontStyle90"/>
          <w:sz w:val="28"/>
          <w:szCs w:val="28"/>
        </w:rPr>
        <w:lastRenderedPageBreak/>
        <w:t>технологии.</w:t>
      </w:r>
      <w:r w:rsidR="000C7D00" w:rsidRPr="009C7E58">
        <w:rPr>
          <w:rStyle w:val="FontStyle90"/>
          <w:sz w:val="28"/>
          <w:szCs w:val="28"/>
        </w:rPr>
        <w:t xml:space="preserve"> Деловая игра — средство моделирования разнообразных усл</w:t>
      </w:r>
      <w:r w:rsidR="000C7D00" w:rsidRPr="009C7E58">
        <w:rPr>
          <w:rStyle w:val="FontStyle90"/>
          <w:sz w:val="28"/>
          <w:szCs w:val="28"/>
        </w:rPr>
        <w:t>о</w:t>
      </w:r>
      <w:r w:rsidR="000C7D00" w:rsidRPr="009C7E58">
        <w:rPr>
          <w:rStyle w:val="FontStyle90"/>
          <w:sz w:val="28"/>
          <w:szCs w:val="28"/>
        </w:rPr>
        <w:t>вий профессиональной деятельности</w:t>
      </w:r>
      <w:r w:rsidR="000E159E" w:rsidRPr="009C7E58">
        <w:rPr>
          <w:rStyle w:val="FontStyle90"/>
          <w:sz w:val="28"/>
          <w:szCs w:val="28"/>
        </w:rPr>
        <w:t>, имитирую</w:t>
      </w:r>
      <w:r w:rsidR="0091309C" w:rsidRPr="009C7E58">
        <w:rPr>
          <w:rStyle w:val="FontStyle90"/>
          <w:sz w:val="28"/>
          <w:szCs w:val="28"/>
        </w:rPr>
        <w:t>щих</w:t>
      </w:r>
      <w:r w:rsidR="000C7D00" w:rsidRPr="009C7E58">
        <w:rPr>
          <w:rStyle w:val="FontStyle90"/>
          <w:sz w:val="28"/>
          <w:szCs w:val="28"/>
        </w:rPr>
        <w:t xml:space="preserve"> различные аспекты ч</w:t>
      </w:r>
      <w:r w:rsidR="000C7D00" w:rsidRPr="009C7E58">
        <w:rPr>
          <w:rStyle w:val="FontStyle90"/>
          <w:sz w:val="28"/>
          <w:szCs w:val="28"/>
        </w:rPr>
        <w:t>е</w:t>
      </w:r>
      <w:r w:rsidR="000C7D00" w:rsidRPr="009C7E58">
        <w:rPr>
          <w:rStyle w:val="FontStyle90"/>
          <w:sz w:val="28"/>
          <w:szCs w:val="28"/>
        </w:rPr>
        <w:t>ловеческой активности и социального взаимодействия. Игра также является методом эффективного обучения, поскольку снимает противоречия между абстрактным характером учебного предмета и реальным характером профе</w:t>
      </w:r>
      <w:r w:rsidR="000C7D00" w:rsidRPr="009C7E58">
        <w:rPr>
          <w:rStyle w:val="FontStyle90"/>
          <w:sz w:val="28"/>
          <w:szCs w:val="28"/>
        </w:rPr>
        <w:t>с</w:t>
      </w:r>
      <w:r w:rsidR="000C7D00" w:rsidRPr="009C7E58">
        <w:rPr>
          <w:rStyle w:val="FontStyle90"/>
          <w:sz w:val="28"/>
          <w:szCs w:val="28"/>
        </w:rPr>
        <w:t>сиональной деятельности.</w:t>
      </w:r>
    </w:p>
    <w:p w:rsidR="0091309C" w:rsidRPr="009C7E58" w:rsidRDefault="00F6492B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C7E58">
        <w:rPr>
          <w:rFonts w:ascii="Times New Roman" w:hAnsi="Times New Roman" w:cs="Times New Roman"/>
          <w:sz w:val="28"/>
        </w:rPr>
        <w:t>Структура деловой игры включает подготовительный этап, этап пров</w:t>
      </w:r>
      <w:r w:rsidRPr="009C7E58">
        <w:rPr>
          <w:rFonts w:ascii="Times New Roman" w:hAnsi="Times New Roman" w:cs="Times New Roman"/>
          <w:sz w:val="28"/>
        </w:rPr>
        <w:t>е</w:t>
      </w:r>
      <w:r w:rsidRPr="009C7E58">
        <w:rPr>
          <w:rFonts w:ascii="Times New Roman" w:hAnsi="Times New Roman" w:cs="Times New Roman"/>
          <w:sz w:val="28"/>
        </w:rPr>
        <w:t>дения игры и анализа. Подготовительный этап предполагает: опре</w:t>
      </w:r>
      <w:r w:rsidR="00C93178">
        <w:rPr>
          <w:rFonts w:ascii="Times New Roman" w:hAnsi="Times New Roman" w:cs="Times New Roman"/>
          <w:sz w:val="28"/>
        </w:rPr>
        <w:t>деление проблемы, темы</w:t>
      </w:r>
      <w:r w:rsidR="00413378" w:rsidRPr="009C7E58">
        <w:rPr>
          <w:rFonts w:ascii="Times New Roman" w:hAnsi="Times New Roman" w:cs="Times New Roman"/>
          <w:sz w:val="28"/>
        </w:rPr>
        <w:t xml:space="preserve"> и учебной цели</w:t>
      </w:r>
      <w:r w:rsidRPr="009C7E58">
        <w:rPr>
          <w:rFonts w:ascii="Times New Roman" w:hAnsi="Times New Roman" w:cs="Times New Roman"/>
          <w:sz w:val="28"/>
        </w:rPr>
        <w:t xml:space="preserve">; выбор объекта деловой игры (определяется часть производственного </w:t>
      </w:r>
      <w:r w:rsidR="00413378" w:rsidRPr="009C7E58">
        <w:rPr>
          <w:rFonts w:ascii="Times New Roman" w:hAnsi="Times New Roman" w:cs="Times New Roman"/>
          <w:sz w:val="28"/>
        </w:rPr>
        <w:t xml:space="preserve"> процесса, </w:t>
      </w:r>
      <w:r w:rsidRPr="009C7E58">
        <w:rPr>
          <w:rFonts w:ascii="Times New Roman" w:hAnsi="Times New Roman" w:cs="Times New Roman"/>
          <w:sz w:val="28"/>
        </w:rPr>
        <w:t xml:space="preserve"> подбирается проблемная ситуация; о</w:t>
      </w:r>
      <w:r w:rsidRPr="009C7E58">
        <w:rPr>
          <w:rFonts w:ascii="Times New Roman" w:hAnsi="Times New Roman" w:cs="Times New Roman"/>
          <w:sz w:val="28"/>
        </w:rPr>
        <w:t>п</w:t>
      </w:r>
      <w:r w:rsidRPr="009C7E58">
        <w:rPr>
          <w:rFonts w:ascii="Times New Roman" w:hAnsi="Times New Roman" w:cs="Times New Roman"/>
          <w:sz w:val="28"/>
        </w:rPr>
        <w:t>редел</w:t>
      </w:r>
      <w:r w:rsidR="00413378" w:rsidRPr="009C7E58">
        <w:rPr>
          <w:rFonts w:ascii="Times New Roman" w:hAnsi="Times New Roman" w:cs="Times New Roman"/>
          <w:sz w:val="28"/>
        </w:rPr>
        <w:t>яются условия</w:t>
      </w:r>
      <w:r w:rsidRPr="009C7E58">
        <w:rPr>
          <w:rFonts w:ascii="Times New Roman" w:hAnsi="Times New Roman" w:cs="Times New Roman"/>
          <w:sz w:val="28"/>
        </w:rPr>
        <w:t xml:space="preserve">); </w:t>
      </w:r>
      <w:r w:rsidR="00413378" w:rsidRPr="009C7E58">
        <w:rPr>
          <w:rFonts w:ascii="Times New Roman" w:hAnsi="Times New Roman" w:cs="Times New Roman"/>
          <w:sz w:val="28"/>
        </w:rPr>
        <w:t>разработку сценария  (</w:t>
      </w:r>
      <w:r w:rsidRPr="009C7E58">
        <w:rPr>
          <w:rFonts w:ascii="Times New Roman" w:hAnsi="Times New Roman" w:cs="Times New Roman"/>
          <w:sz w:val="28"/>
        </w:rPr>
        <w:t xml:space="preserve"> развернутое изложение соде</w:t>
      </w:r>
      <w:r w:rsidRPr="009C7E58">
        <w:rPr>
          <w:rFonts w:ascii="Times New Roman" w:hAnsi="Times New Roman" w:cs="Times New Roman"/>
          <w:sz w:val="28"/>
        </w:rPr>
        <w:t>р</w:t>
      </w:r>
      <w:r w:rsidRPr="009C7E58">
        <w:rPr>
          <w:rFonts w:ascii="Times New Roman" w:hAnsi="Times New Roman" w:cs="Times New Roman"/>
          <w:sz w:val="28"/>
        </w:rPr>
        <w:t>жания деловой игры и последовательности ее выполнения). Затем следует этап проведения деловой игры, в котором, как правило, принимают участие: ведущий (руководитель деловой игры, преподаватель), эксперты (анализ</w:t>
      </w:r>
      <w:r w:rsidRPr="009C7E58">
        <w:rPr>
          <w:rFonts w:ascii="Times New Roman" w:hAnsi="Times New Roman" w:cs="Times New Roman"/>
          <w:sz w:val="28"/>
        </w:rPr>
        <w:t>и</w:t>
      </w:r>
      <w:r w:rsidRPr="009C7E58">
        <w:rPr>
          <w:rFonts w:ascii="Times New Roman" w:hAnsi="Times New Roman" w:cs="Times New Roman"/>
          <w:sz w:val="28"/>
        </w:rPr>
        <w:t>руют ход игры, исполнение игровых ролей, правильность выполнения зад</w:t>
      </w:r>
      <w:r w:rsidRPr="009C7E58">
        <w:rPr>
          <w:rFonts w:ascii="Times New Roman" w:hAnsi="Times New Roman" w:cs="Times New Roman"/>
          <w:sz w:val="28"/>
        </w:rPr>
        <w:t>а</w:t>
      </w:r>
      <w:r w:rsidRPr="009C7E58">
        <w:rPr>
          <w:rFonts w:ascii="Times New Roman" w:hAnsi="Times New Roman" w:cs="Times New Roman"/>
          <w:sz w:val="28"/>
        </w:rPr>
        <w:t>ний) и игроки. Данный этап состоит из введения в деловую игру и самого процесса игры. Введение в игру включает: совмест</w:t>
      </w:r>
      <w:r w:rsidR="00C93178">
        <w:rPr>
          <w:rFonts w:ascii="Times New Roman" w:hAnsi="Times New Roman" w:cs="Times New Roman"/>
          <w:sz w:val="28"/>
        </w:rPr>
        <w:t>ное определение задач и</w:t>
      </w:r>
      <w:r w:rsidR="00C93178">
        <w:rPr>
          <w:rFonts w:ascii="Times New Roman" w:hAnsi="Times New Roman" w:cs="Times New Roman"/>
          <w:sz w:val="28"/>
        </w:rPr>
        <w:t>г</w:t>
      </w:r>
      <w:r w:rsidR="00C93178">
        <w:rPr>
          <w:rFonts w:ascii="Times New Roman" w:hAnsi="Times New Roman" w:cs="Times New Roman"/>
          <w:sz w:val="28"/>
        </w:rPr>
        <w:t xml:space="preserve">ры </w:t>
      </w:r>
      <w:r w:rsidRPr="009C7E58">
        <w:rPr>
          <w:rFonts w:ascii="Times New Roman" w:hAnsi="Times New Roman" w:cs="Times New Roman"/>
          <w:sz w:val="28"/>
        </w:rPr>
        <w:t>, постановки проблемы; ознакомление участников и экспертов с исходной</w:t>
      </w:r>
      <w:r w:rsidR="00C93178">
        <w:rPr>
          <w:rFonts w:ascii="Times New Roman" w:hAnsi="Times New Roman" w:cs="Times New Roman"/>
          <w:sz w:val="28"/>
        </w:rPr>
        <w:t xml:space="preserve"> информацией, условиями игры</w:t>
      </w:r>
      <w:r w:rsidRPr="009C7E58">
        <w:rPr>
          <w:rFonts w:ascii="Times New Roman" w:hAnsi="Times New Roman" w:cs="Times New Roman"/>
          <w:sz w:val="28"/>
        </w:rPr>
        <w:t>, вручение пакета игровых ма</w:t>
      </w:r>
      <w:r w:rsidR="00C93178">
        <w:rPr>
          <w:rFonts w:ascii="Times New Roman" w:hAnsi="Times New Roman" w:cs="Times New Roman"/>
          <w:sz w:val="28"/>
        </w:rPr>
        <w:t>териалов,</w:t>
      </w:r>
      <w:r w:rsidRPr="009C7E58">
        <w:rPr>
          <w:rFonts w:ascii="Times New Roman" w:hAnsi="Times New Roman" w:cs="Times New Roman"/>
          <w:sz w:val="28"/>
        </w:rPr>
        <w:t xml:space="preserve"> ра</w:t>
      </w:r>
      <w:r w:rsidRPr="009C7E58">
        <w:rPr>
          <w:rFonts w:ascii="Times New Roman" w:hAnsi="Times New Roman" w:cs="Times New Roman"/>
          <w:sz w:val="28"/>
        </w:rPr>
        <w:t>с</w:t>
      </w:r>
      <w:r w:rsidR="00C93178">
        <w:rPr>
          <w:rFonts w:ascii="Times New Roman" w:hAnsi="Times New Roman" w:cs="Times New Roman"/>
          <w:sz w:val="28"/>
        </w:rPr>
        <w:t xml:space="preserve">пределение ролей. В ходе </w:t>
      </w:r>
      <w:r w:rsidRPr="009C7E58">
        <w:rPr>
          <w:rFonts w:ascii="Times New Roman" w:hAnsi="Times New Roman" w:cs="Times New Roman"/>
          <w:sz w:val="28"/>
        </w:rPr>
        <w:t xml:space="preserve"> игры происходит анализ исходной информации; групповая работа над заданиями; выполнение участниками ролевых фун</w:t>
      </w:r>
      <w:r w:rsidRPr="009C7E58">
        <w:rPr>
          <w:rFonts w:ascii="Times New Roman" w:hAnsi="Times New Roman" w:cs="Times New Roman"/>
          <w:sz w:val="28"/>
        </w:rPr>
        <w:t>к</w:t>
      </w:r>
      <w:r w:rsidRPr="009C7E58">
        <w:rPr>
          <w:rFonts w:ascii="Times New Roman" w:hAnsi="Times New Roman" w:cs="Times New Roman"/>
          <w:sz w:val="28"/>
        </w:rPr>
        <w:t>ций, имитация подготовленных заданий; работа экспертов. Особое значение приобре</w:t>
      </w:r>
      <w:r w:rsidR="00C93178">
        <w:rPr>
          <w:rFonts w:ascii="Times New Roman" w:hAnsi="Times New Roman" w:cs="Times New Roman"/>
          <w:sz w:val="28"/>
        </w:rPr>
        <w:t xml:space="preserve">тает </w:t>
      </w:r>
      <w:r w:rsidRPr="009C7E58">
        <w:rPr>
          <w:rFonts w:ascii="Times New Roman" w:hAnsi="Times New Roman" w:cs="Times New Roman"/>
          <w:sz w:val="28"/>
        </w:rPr>
        <w:t xml:space="preserve"> совместное обсуж</w:t>
      </w:r>
      <w:r w:rsidR="00C93178">
        <w:rPr>
          <w:rFonts w:ascii="Times New Roman" w:hAnsi="Times New Roman" w:cs="Times New Roman"/>
          <w:sz w:val="28"/>
        </w:rPr>
        <w:t xml:space="preserve">дение </w:t>
      </w:r>
      <w:r w:rsidRPr="009C7E58">
        <w:rPr>
          <w:rFonts w:ascii="Times New Roman" w:hAnsi="Times New Roman" w:cs="Times New Roman"/>
          <w:sz w:val="28"/>
        </w:rPr>
        <w:t xml:space="preserve"> результатов, анализ полученного оп</w:t>
      </w:r>
      <w:r w:rsidRPr="009C7E58">
        <w:rPr>
          <w:rFonts w:ascii="Times New Roman" w:hAnsi="Times New Roman" w:cs="Times New Roman"/>
          <w:sz w:val="28"/>
        </w:rPr>
        <w:t>ы</w:t>
      </w:r>
      <w:r w:rsidRPr="009C7E58">
        <w:rPr>
          <w:rFonts w:ascii="Times New Roman" w:hAnsi="Times New Roman" w:cs="Times New Roman"/>
          <w:sz w:val="28"/>
        </w:rPr>
        <w:t xml:space="preserve">та, </w:t>
      </w:r>
      <w:r w:rsidR="00C93178">
        <w:rPr>
          <w:rFonts w:ascii="Times New Roman" w:hAnsi="Times New Roman" w:cs="Times New Roman"/>
          <w:sz w:val="28"/>
        </w:rPr>
        <w:t>что</w:t>
      </w:r>
      <w:r w:rsidRPr="009C7E58">
        <w:rPr>
          <w:rFonts w:ascii="Times New Roman" w:hAnsi="Times New Roman" w:cs="Times New Roman"/>
          <w:sz w:val="28"/>
        </w:rPr>
        <w:t xml:space="preserve"> является заключительным эта</w:t>
      </w:r>
      <w:r w:rsidR="00C93178">
        <w:rPr>
          <w:rFonts w:ascii="Times New Roman" w:hAnsi="Times New Roman" w:cs="Times New Roman"/>
          <w:sz w:val="28"/>
        </w:rPr>
        <w:t>пом  деловой</w:t>
      </w:r>
      <w:r w:rsidRPr="009C7E58">
        <w:rPr>
          <w:rFonts w:ascii="Times New Roman" w:hAnsi="Times New Roman" w:cs="Times New Roman"/>
          <w:sz w:val="28"/>
        </w:rPr>
        <w:t xml:space="preserve"> игры.</w:t>
      </w:r>
    </w:p>
    <w:p w:rsidR="00F6492B" w:rsidRPr="009C7E58" w:rsidRDefault="00F6492B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C7E58">
        <w:rPr>
          <w:rFonts w:ascii="Times New Roman" w:hAnsi="Times New Roman" w:cs="Times New Roman"/>
          <w:sz w:val="28"/>
        </w:rPr>
        <w:t xml:space="preserve">Деловая игра в фармации — метод имитации </w:t>
      </w:r>
      <w:r w:rsidR="006B63BF" w:rsidRPr="009C7E58">
        <w:rPr>
          <w:rFonts w:ascii="Times New Roman" w:hAnsi="Times New Roman" w:cs="Times New Roman"/>
          <w:sz w:val="28"/>
        </w:rPr>
        <w:t>различных производс</w:t>
      </w:r>
      <w:r w:rsidR="006B63BF" w:rsidRPr="009C7E58">
        <w:rPr>
          <w:rFonts w:ascii="Times New Roman" w:hAnsi="Times New Roman" w:cs="Times New Roman"/>
          <w:sz w:val="28"/>
        </w:rPr>
        <w:t>т</w:t>
      </w:r>
      <w:r w:rsidR="006B63BF" w:rsidRPr="009C7E58">
        <w:rPr>
          <w:rFonts w:ascii="Times New Roman" w:hAnsi="Times New Roman" w:cs="Times New Roman"/>
          <w:sz w:val="28"/>
        </w:rPr>
        <w:t xml:space="preserve">венных ситуациях  и </w:t>
      </w:r>
      <w:r w:rsidRPr="009C7E58">
        <w:rPr>
          <w:rFonts w:ascii="Times New Roman" w:hAnsi="Times New Roman" w:cs="Times New Roman"/>
          <w:sz w:val="28"/>
        </w:rPr>
        <w:t xml:space="preserve">принятия решений , осуществляемый </w:t>
      </w:r>
      <w:r w:rsidR="00C93178" w:rsidRPr="009C7E58">
        <w:rPr>
          <w:rFonts w:ascii="Times New Roman" w:hAnsi="Times New Roman" w:cs="Times New Roman"/>
          <w:sz w:val="28"/>
        </w:rPr>
        <w:t xml:space="preserve">группой людей </w:t>
      </w:r>
      <w:r w:rsidRPr="009C7E58">
        <w:rPr>
          <w:rFonts w:ascii="Times New Roman" w:hAnsi="Times New Roman" w:cs="Times New Roman"/>
          <w:sz w:val="28"/>
        </w:rPr>
        <w:t>по заданным правилам в диалоговом режиме.</w:t>
      </w:r>
    </w:p>
    <w:p w:rsidR="00BC4A65" w:rsidRPr="009C7E58" w:rsidRDefault="006B63BF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t>На занятиях по изучению специальных дисциплин по специальности  33.02.01 Фармация ,</w:t>
      </w:r>
      <w:r w:rsidR="00C93178">
        <w:rPr>
          <w:rFonts w:ascii="Times New Roman" w:hAnsi="Times New Roman" w:cs="Times New Roman"/>
          <w:sz w:val="28"/>
          <w:szCs w:val="28"/>
        </w:rPr>
        <w:t xml:space="preserve"> </w:t>
      </w:r>
      <w:r w:rsidRPr="009C7E58">
        <w:rPr>
          <w:rFonts w:ascii="Times New Roman" w:hAnsi="Times New Roman" w:cs="Times New Roman"/>
          <w:sz w:val="28"/>
          <w:szCs w:val="28"/>
        </w:rPr>
        <w:t xml:space="preserve">игра используется на всех типах учебных занятий: - на теоретических занятиях </w:t>
      </w:r>
      <w:r w:rsidR="004A1F88">
        <w:rPr>
          <w:rFonts w:ascii="Times New Roman" w:hAnsi="Times New Roman" w:cs="Times New Roman"/>
          <w:sz w:val="28"/>
          <w:szCs w:val="28"/>
        </w:rPr>
        <w:t xml:space="preserve">- на этапе контроля </w:t>
      </w:r>
      <w:r w:rsidRPr="009C7E58">
        <w:rPr>
          <w:rFonts w:ascii="Times New Roman" w:hAnsi="Times New Roman" w:cs="Times New Roman"/>
          <w:sz w:val="28"/>
          <w:szCs w:val="28"/>
        </w:rPr>
        <w:t xml:space="preserve"> применения и закрепления п</w:t>
      </w:r>
      <w:r w:rsidRPr="009C7E58">
        <w:rPr>
          <w:rFonts w:ascii="Times New Roman" w:hAnsi="Times New Roman" w:cs="Times New Roman"/>
          <w:sz w:val="28"/>
          <w:szCs w:val="28"/>
        </w:rPr>
        <w:t>о</w:t>
      </w:r>
      <w:r w:rsidRPr="009C7E58">
        <w:rPr>
          <w:rFonts w:ascii="Times New Roman" w:hAnsi="Times New Roman" w:cs="Times New Roman"/>
          <w:sz w:val="28"/>
          <w:szCs w:val="28"/>
        </w:rPr>
        <w:lastRenderedPageBreak/>
        <w:t>лученных знаний, - на лабораторно-практических занятиях и учебной пра</w:t>
      </w:r>
      <w:r w:rsidRPr="009C7E58">
        <w:rPr>
          <w:rFonts w:ascii="Times New Roman" w:hAnsi="Times New Roman" w:cs="Times New Roman"/>
          <w:sz w:val="28"/>
          <w:szCs w:val="28"/>
        </w:rPr>
        <w:t>к</w:t>
      </w:r>
      <w:r w:rsidRPr="009C7E58">
        <w:rPr>
          <w:rFonts w:ascii="Times New Roman" w:hAnsi="Times New Roman" w:cs="Times New Roman"/>
          <w:sz w:val="28"/>
          <w:szCs w:val="28"/>
        </w:rPr>
        <w:t>тике, в которых одновременно участвует вся учебная группа и каждому ст</w:t>
      </w:r>
      <w:r w:rsidRPr="009C7E58">
        <w:rPr>
          <w:rFonts w:ascii="Times New Roman" w:hAnsi="Times New Roman" w:cs="Times New Roman"/>
          <w:sz w:val="28"/>
          <w:szCs w:val="28"/>
        </w:rPr>
        <w:t>у</w:t>
      </w:r>
      <w:r w:rsidRPr="009C7E58">
        <w:rPr>
          <w:rFonts w:ascii="Times New Roman" w:hAnsi="Times New Roman" w:cs="Times New Roman"/>
          <w:sz w:val="28"/>
          <w:szCs w:val="28"/>
        </w:rPr>
        <w:t xml:space="preserve">денту отводится здесь своя определенная «роль». </w:t>
      </w:r>
    </w:p>
    <w:p w:rsidR="00BC4A65" w:rsidRPr="009C7E58" w:rsidRDefault="00BC4A65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t>Для актуализации, повторения и закрепления знаний, в качестве тек</w:t>
      </w:r>
      <w:r w:rsidRPr="009C7E58">
        <w:rPr>
          <w:rFonts w:ascii="Times New Roman" w:hAnsi="Times New Roman" w:cs="Times New Roman"/>
          <w:sz w:val="28"/>
          <w:szCs w:val="28"/>
        </w:rPr>
        <w:t>у</w:t>
      </w:r>
      <w:r w:rsidRPr="009C7E58">
        <w:rPr>
          <w:rFonts w:ascii="Times New Roman" w:hAnsi="Times New Roman" w:cs="Times New Roman"/>
          <w:sz w:val="28"/>
          <w:szCs w:val="28"/>
        </w:rPr>
        <w:t>щего контроля, используются соревновательные игры и игровые ситуации-миниатюры -  интересный и продуктивный вид игровой деятельности. Пре</w:t>
      </w:r>
      <w:r w:rsidRPr="009C7E58">
        <w:rPr>
          <w:rFonts w:ascii="Times New Roman" w:hAnsi="Times New Roman" w:cs="Times New Roman"/>
          <w:sz w:val="28"/>
          <w:szCs w:val="28"/>
        </w:rPr>
        <w:t>д</w:t>
      </w:r>
      <w:r w:rsidRPr="009C7E58">
        <w:rPr>
          <w:rFonts w:ascii="Times New Roman" w:hAnsi="Times New Roman" w:cs="Times New Roman"/>
          <w:sz w:val="28"/>
          <w:szCs w:val="28"/>
        </w:rPr>
        <w:t xml:space="preserve">варительно студентам в качестве домашнего задания предлагается продумать вопросы по заданной теме. </w:t>
      </w:r>
    </w:p>
    <w:p w:rsidR="00BC4A65" w:rsidRPr="009C7E58" w:rsidRDefault="004A1F88" w:rsidP="000D3D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примера можно привести универсальную игру</w:t>
      </w:r>
      <w:r w:rsidR="00BC4A65" w:rsidRPr="009C7E58">
        <w:rPr>
          <w:rFonts w:ascii="Times New Roman" w:hAnsi="Times New Roman" w:cs="Times New Roman"/>
          <w:sz w:val="28"/>
          <w:szCs w:val="28"/>
        </w:rPr>
        <w:t xml:space="preserve"> «Текст»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4A65" w:rsidRPr="009C7E58" w:rsidRDefault="00BC4A65" w:rsidP="000D3D6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t>В составленном заранее тексте пропущены отдельные слова или слов</w:t>
      </w:r>
      <w:r w:rsidRPr="009C7E58">
        <w:rPr>
          <w:rFonts w:ascii="Times New Roman" w:hAnsi="Times New Roman" w:cs="Times New Roman"/>
          <w:sz w:val="28"/>
          <w:szCs w:val="28"/>
        </w:rPr>
        <w:t>о</w:t>
      </w:r>
      <w:r w:rsidRPr="009C7E58">
        <w:rPr>
          <w:rFonts w:ascii="Times New Roman" w:hAnsi="Times New Roman" w:cs="Times New Roman"/>
          <w:sz w:val="28"/>
          <w:szCs w:val="28"/>
        </w:rPr>
        <w:t xml:space="preserve">сочетания, обозначающие определённые понятия, либо производственные этапов. Задача студентов вписать эти пропущенные слова или сочетания. </w:t>
      </w:r>
    </w:p>
    <w:p w:rsidR="00BC4A65" w:rsidRPr="009C7E58" w:rsidRDefault="00BC4A65" w:rsidP="000D3D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pacing w:val="2"/>
          <w:sz w:val="28"/>
          <w:szCs w:val="28"/>
        </w:rPr>
        <w:t>Ситуации-миниатюры можно проводить на скорость и соответственно первые студенты правильно ответившие, получают высший балл.</w:t>
      </w:r>
      <w:r w:rsidR="009C7E58">
        <w:rPr>
          <w:rFonts w:ascii="Times New Roman" w:hAnsi="Times New Roman" w:cs="Times New Roman"/>
          <w:sz w:val="28"/>
          <w:szCs w:val="28"/>
        </w:rPr>
        <w:t xml:space="preserve"> </w:t>
      </w:r>
      <w:r w:rsidRPr="009C7E58">
        <w:rPr>
          <w:rFonts w:ascii="Times New Roman" w:hAnsi="Times New Roman" w:cs="Times New Roman"/>
          <w:sz w:val="28"/>
          <w:szCs w:val="28"/>
        </w:rPr>
        <w:t>Систем</w:t>
      </w:r>
      <w:r w:rsidRPr="009C7E58">
        <w:rPr>
          <w:rFonts w:ascii="Times New Roman" w:hAnsi="Times New Roman" w:cs="Times New Roman"/>
          <w:sz w:val="28"/>
          <w:szCs w:val="28"/>
        </w:rPr>
        <w:t>а</w:t>
      </w:r>
      <w:r w:rsidRPr="009C7E58">
        <w:rPr>
          <w:rFonts w:ascii="Times New Roman" w:hAnsi="Times New Roman" w:cs="Times New Roman"/>
          <w:sz w:val="28"/>
          <w:szCs w:val="28"/>
        </w:rPr>
        <w:t>тическое использование таких игр становится связующим звеном перед пр</w:t>
      </w:r>
      <w:r w:rsidRPr="009C7E58">
        <w:rPr>
          <w:rFonts w:ascii="Times New Roman" w:hAnsi="Times New Roman" w:cs="Times New Roman"/>
          <w:sz w:val="28"/>
          <w:szCs w:val="28"/>
        </w:rPr>
        <w:t>и</w:t>
      </w:r>
      <w:r w:rsidRPr="009C7E58">
        <w:rPr>
          <w:rFonts w:ascii="Times New Roman" w:hAnsi="Times New Roman" w:cs="Times New Roman"/>
          <w:sz w:val="28"/>
          <w:szCs w:val="28"/>
        </w:rPr>
        <w:t>менением  ролевых и деловых игр, что позволяет  формировать полноценные игровые технологии.</w:t>
      </w:r>
    </w:p>
    <w:p w:rsidR="00BC4A65" w:rsidRPr="009C7E58" w:rsidRDefault="00BC4A65" w:rsidP="000D3D63">
      <w:pPr>
        <w:pStyle w:val="a9"/>
        <w:shd w:val="clear" w:color="auto" w:fill="FFFFFF"/>
        <w:spacing w:before="0" w:after="0" w:line="360" w:lineRule="auto"/>
        <w:ind w:firstLine="567"/>
        <w:jc w:val="both"/>
        <w:rPr>
          <w:sz w:val="28"/>
          <w:szCs w:val="28"/>
        </w:rPr>
      </w:pPr>
      <w:r w:rsidRPr="009C7E58">
        <w:rPr>
          <w:sz w:val="28"/>
          <w:szCs w:val="28"/>
        </w:rPr>
        <w:t>Основная цель проведе</w:t>
      </w:r>
      <w:r w:rsidR="004A1F88">
        <w:rPr>
          <w:sz w:val="28"/>
          <w:szCs w:val="28"/>
        </w:rPr>
        <w:t xml:space="preserve">ния ролевых и деловых игр – выработать навык </w:t>
      </w:r>
      <w:r w:rsidRPr="009C7E58">
        <w:rPr>
          <w:sz w:val="28"/>
          <w:szCs w:val="28"/>
        </w:rPr>
        <w:t xml:space="preserve"> принятия решений в условиях, приближенных к реальным.</w:t>
      </w:r>
      <w:r w:rsidR="009C7E58">
        <w:rPr>
          <w:sz w:val="28"/>
          <w:szCs w:val="28"/>
        </w:rPr>
        <w:t xml:space="preserve"> </w:t>
      </w:r>
      <w:r w:rsidRPr="009C7E58">
        <w:rPr>
          <w:sz w:val="28"/>
          <w:szCs w:val="28"/>
        </w:rPr>
        <w:t xml:space="preserve">Область их эффективного применения достаточно широка: от учебной деятельности до экспериментальной апробации управленческих решений в реальной деятельности. </w:t>
      </w:r>
    </w:p>
    <w:p w:rsidR="006B63BF" w:rsidRDefault="00BC4A65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t>В практике преподавания профессионального модуля ПМ. 02 «Изг</w:t>
      </w:r>
      <w:r w:rsidRPr="009C7E58">
        <w:rPr>
          <w:rFonts w:ascii="Times New Roman" w:hAnsi="Times New Roman" w:cs="Times New Roman"/>
          <w:sz w:val="28"/>
          <w:szCs w:val="28"/>
        </w:rPr>
        <w:t>о</w:t>
      </w:r>
      <w:r w:rsidRPr="009C7E58">
        <w:rPr>
          <w:rFonts w:ascii="Times New Roman" w:hAnsi="Times New Roman" w:cs="Times New Roman"/>
          <w:sz w:val="28"/>
          <w:szCs w:val="28"/>
        </w:rPr>
        <w:t>товление лекарственных форм и проведение обязательных видов внутриа</w:t>
      </w:r>
      <w:r w:rsidRPr="009C7E58">
        <w:rPr>
          <w:rFonts w:ascii="Times New Roman" w:hAnsi="Times New Roman" w:cs="Times New Roman"/>
          <w:sz w:val="28"/>
          <w:szCs w:val="28"/>
        </w:rPr>
        <w:t>п</w:t>
      </w:r>
      <w:r w:rsidRPr="009C7E58">
        <w:rPr>
          <w:rFonts w:ascii="Times New Roman" w:hAnsi="Times New Roman" w:cs="Times New Roman"/>
          <w:sz w:val="28"/>
          <w:szCs w:val="28"/>
        </w:rPr>
        <w:t>течного контроля», стало традицией проведение деловых игр по организации</w:t>
      </w:r>
      <w:r w:rsidRPr="00D0470E">
        <w:rPr>
          <w:rFonts w:ascii="Times New Roman" w:hAnsi="Times New Roman" w:cs="Times New Roman"/>
          <w:sz w:val="28"/>
          <w:szCs w:val="28"/>
        </w:rPr>
        <w:t xml:space="preserve"> работы в рецептурно-производственном отделе по изготовлению и контролю каче</w:t>
      </w:r>
      <w:r>
        <w:rPr>
          <w:rFonts w:ascii="Times New Roman" w:hAnsi="Times New Roman" w:cs="Times New Roman"/>
          <w:sz w:val="28"/>
          <w:szCs w:val="28"/>
        </w:rPr>
        <w:t xml:space="preserve">ства лекарственных форм, </w:t>
      </w:r>
      <w:r w:rsidRPr="00D0470E">
        <w:rPr>
          <w:rFonts w:ascii="Times New Roman" w:hAnsi="Times New Roman" w:cs="Times New Roman"/>
          <w:sz w:val="28"/>
          <w:szCs w:val="28"/>
        </w:rPr>
        <w:t>где между обучающимися распределяются роли фармацевтов, соответственно, по изготовлению и контролю качества.</w:t>
      </w:r>
      <w:r w:rsidR="006B63BF" w:rsidRPr="00D047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159E" w:rsidRPr="00231E2E" w:rsidRDefault="000E159E" w:rsidP="000D3D63">
      <w:pPr>
        <w:spacing w:after="0" w:line="360" w:lineRule="auto"/>
        <w:ind w:left="106" w:right="118" w:firstLine="4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календарно-тематическим планом занятий по </w:t>
      </w:r>
      <w:r w:rsidR="00BC4A65">
        <w:rPr>
          <w:rFonts w:ascii="Times New Roman" w:hAnsi="Times New Roman"/>
          <w:sz w:val="28"/>
          <w:szCs w:val="28"/>
        </w:rPr>
        <w:t>ПМ 03. «Организация работы аптеки и ее структурных подразделений</w:t>
      </w:r>
      <w:r w:rsidRPr="00231E2E">
        <w:rPr>
          <w:rFonts w:ascii="Times New Roman" w:hAnsi="Times New Roman"/>
          <w:sz w:val="28"/>
          <w:szCs w:val="28"/>
        </w:rPr>
        <w:t>»</w:t>
      </w:r>
      <w:r w:rsidR="00BC4A65">
        <w:rPr>
          <w:rFonts w:ascii="Times New Roman" w:hAnsi="Times New Roman"/>
          <w:sz w:val="28"/>
          <w:szCs w:val="28"/>
        </w:rPr>
        <w:t xml:space="preserve">  целесоо</w:t>
      </w:r>
      <w:r w:rsidR="00BC4A65">
        <w:rPr>
          <w:rFonts w:ascii="Times New Roman" w:hAnsi="Times New Roman"/>
          <w:sz w:val="28"/>
          <w:szCs w:val="28"/>
        </w:rPr>
        <w:t>б</w:t>
      </w:r>
      <w:r w:rsidR="00BC4A65">
        <w:rPr>
          <w:rFonts w:ascii="Times New Roman" w:hAnsi="Times New Roman"/>
          <w:sz w:val="28"/>
          <w:szCs w:val="28"/>
        </w:rPr>
        <w:lastRenderedPageBreak/>
        <w:t xml:space="preserve">разно проводить  практические занятия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231E2E">
        <w:rPr>
          <w:rFonts w:ascii="Times New Roman" w:hAnsi="Times New Roman"/>
          <w:sz w:val="28"/>
          <w:szCs w:val="28"/>
        </w:rPr>
        <w:t xml:space="preserve">применением </w:t>
      </w:r>
      <w:r>
        <w:rPr>
          <w:rFonts w:ascii="Times New Roman" w:hAnsi="Times New Roman"/>
          <w:sz w:val="28"/>
          <w:szCs w:val="28"/>
        </w:rPr>
        <w:t xml:space="preserve">ролевых </w:t>
      </w:r>
      <w:r w:rsidRPr="00231E2E">
        <w:rPr>
          <w:rFonts w:ascii="Times New Roman" w:hAnsi="Times New Roman"/>
          <w:sz w:val="28"/>
          <w:szCs w:val="28"/>
        </w:rPr>
        <w:t xml:space="preserve"> игр  </w:t>
      </w:r>
      <w:r w:rsidR="00BC4A65">
        <w:rPr>
          <w:rFonts w:ascii="Times New Roman" w:hAnsi="Times New Roman"/>
          <w:sz w:val="28"/>
          <w:szCs w:val="28"/>
        </w:rPr>
        <w:t xml:space="preserve"> пр</w:t>
      </w:r>
      <w:r w:rsidR="00BC4A65">
        <w:rPr>
          <w:rFonts w:ascii="Times New Roman" w:hAnsi="Times New Roman"/>
          <w:sz w:val="28"/>
          <w:szCs w:val="28"/>
        </w:rPr>
        <w:t>и</w:t>
      </w:r>
      <w:r w:rsidR="00BC4A65">
        <w:rPr>
          <w:rFonts w:ascii="Times New Roman" w:hAnsi="Times New Roman"/>
          <w:sz w:val="28"/>
          <w:szCs w:val="28"/>
        </w:rPr>
        <w:t>веденным в таблице 1</w:t>
      </w:r>
    </w:p>
    <w:p w:rsidR="000E159E" w:rsidRPr="002C18DD" w:rsidRDefault="00BC4A65" w:rsidP="000D3D63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 1</w:t>
      </w:r>
      <w:r w:rsidR="000E159E" w:rsidRPr="002C18DD">
        <w:rPr>
          <w:rFonts w:ascii="Times New Roman" w:hAnsi="Times New Roman" w:cs="Times New Roman"/>
          <w:sz w:val="28"/>
          <w:szCs w:val="28"/>
        </w:rPr>
        <w:t>. Ролевые игры при  проведении практических занятий.</w:t>
      </w:r>
    </w:p>
    <w:tbl>
      <w:tblPr>
        <w:tblStyle w:val="-11"/>
        <w:tblW w:w="9606" w:type="dxa"/>
        <w:tblLook w:val="04A0"/>
      </w:tblPr>
      <w:tblGrid>
        <w:gridCol w:w="3794"/>
        <w:gridCol w:w="5812"/>
      </w:tblGrid>
      <w:tr w:rsidR="000E159E" w:rsidRPr="002C18DD" w:rsidTr="00BA4E47">
        <w:trPr>
          <w:cnfStyle w:val="100000000000"/>
        </w:trPr>
        <w:tc>
          <w:tcPr>
            <w:cnfStyle w:val="001000000000"/>
            <w:tcW w:w="3794" w:type="dxa"/>
          </w:tcPr>
          <w:p w:rsidR="000E159E" w:rsidRPr="002C18DD" w:rsidRDefault="000E159E" w:rsidP="000D3D63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C18D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Тема</w:t>
            </w:r>
          </w:p>
        </w:tc>
        <w:tc>
          <w:tcPr>
            <w:tcW w:w="5812" w:type="dxa"/>
          </w:tcPr>
          <w:p w:rsidR="000E159E" w:rsidRPr="002C18DD" w:rsidRDefault="000E159E" w:rsidP="000D3D63">
            <w:pPr>
              <w:spacing w:line="360" w:lineRule="auto"/>
              <w:jc w:val="center"/>
              <w:cnfStyle w:val="10000000000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2C18DD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Игровая технология</w:t>
            </w:r>
          </w:p>
        </w:tc>
      </w:tr>
      <w:tr w:rsidR="000E159E" w:rsidRPr="002C18DD" w:rsidTr="00BA4E47">
        <w:trPr>
          <w:cnfStyle w:val="000000100000"/>
        </w:trPr>
        <w:tc>
          <w:tcPr>
            <w:cnfStyle w:val="001000000000"/>
            <w:tcW w:w="3794" w:type="dxa"/>
          </w:tcPr>
          <w:p w:rsidR="000E159E" w:rsidRPr="00982B93" w:rsidRDefault="000E159E" w:rsidP="000D3D63">
            <w:pPr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8"/>
              </w:rPr>
            </w:pPr>
            <w:r w:rsidRPr="00982B93">
              <w:rPr>
                <w:rFonts w:ascii="Times New Roman" w:eastAsia="Calibri" w:hAnsi="Times New Roman" w:cs="Times New Roman"/>
                <w:color w:val="auto"/>
                <w:sz w:val="24"/>
                <w:lang w:eastAsia="zh-CN"/>
              </w:rPr>
              <w:t>Порядок оформления рецептов.</w:t>
            </w:r>
          </w:p>
        </w:tc>
        <w:tc>
          <w:tcPr>
            <w:tcW w:w="5812" w:type="dxa"/>
          </w:tcPr>
          <w:p w:rsidR="000E159E" w:rsidRPr="00982B93" w:rsidRDefault="000E159E" w:rsidP="000D3D63">
            <w:pPr>
              <w:spacing w:line="360" w:lineRule="auto"/>
              <w:jc w:val="center"/>
              <w:cnfStyle w:val="00000010000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8"/>
              </w:rPr>
            </w:pPr>
            <w:r w:rsidRPr="00982B9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8"/>
              </w:rPr>
              <w:t xml:space="preserve">«Пресс-конференция» </w:t>
            </w:r>
          </w:p>
          <w:p w:rsidR="000E159E" w:rsidRPr="00982B93" w:rsidRDefault="000E159E" w:rsidP="000D3D63">
            <w:pPr>
              <w:numPr>
                <w:ilvl w:val="0"/>
                <w:numId w:val="1"/>
              </w:numPr>
              <w:spacing w:line="360" w:lineRule="auto"/>
              <w:ind w:left="176" w:hanging="142"/>
              <w:cnfStyle w:val="000000100000"/>
              <w:rPr>
                <w:rFonts w:ascii="Times New Roman" w:hAnsi="Times New Roman" w:cs="Times New Roman"/>
                <w:color w:val="auto"/>
                <w:sz w:val="24"/>
                <w:szCs w:val="28"/>
              </w:rPr>
            </w:pPr>
            <w:r w:rsidRPr="00982B93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Проводится имитация пресс-конференции со специалистами. Специалисты отвечают на вопросы корреспондентов СМИ</w:t>
            </w:r>
          </w:p>
        </w:tc>
      </w:tr>
      <w:tr w:rsidR="000E159E" w:rsidRPr="002C18DD" w:rsidTr="00BA4E47">
        <w:tc>
          <w:tcPr>
            <w:cnfStyle w:val="001000000000"/>
            <w:tcW w:w="3794" w:type="dxa"/>
          </w:tcPr>
          <w:p w:rsidR="000E159E" w:rsidRPr="00982B93" w:rsidRDefault="000E159E" w:rsidP="000D3D63">
            <w:pPr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8"/>
              </w:rPr>
            </w:pPr>
            <w:r w:rsidRPr="00982B93">
              <w:rPr>
                <w:rFonts w:ascii="Times New Roman" w:eastAsia="Calibri" w:hAnsi="Times New Roman" w:cs="Times New Roman"/>
                <w:color w:val="auto"/>
                <w:sz w:val="24"/>
                <w:lang w:eastAsia="zh-CN"/>
              </w:rPr>
              <w:t>Порядок отпуска лекарстве</w:t>
            </w:r>
            <w:r w:rsidRPr="00982B93">
              <w:rPr>
                <w:rFonts w:ascii="Times New Roman" w:eastAsia="Calibri" w:hAnsi="Times New Roman" w:cs="Times New Roman"/>
                <w:color w:val="auto"/>
                <w:sz w:val="24"/>
                <w:lang w:eastAsia="zh-CN"/>
              </w:rPr>
              <w:t>н</w:t>
            </w:r>
            <w:r w:rsidRPr="00982B93">
              <w:rPr>
                <w:rFonts w:ascii="Times New Roman" w:eastAsia="Calibri" w:hAnsi="Times New Roman" w:cs="Times New Roman"/>
                <w:color w:val="auto"/>
                <w:sz w:val="24"/>
                <w:lang w:eastAsia="zh-CN"/>
              </w:rPr>
              <w:t>ных препаратов.</w:t>
            </w:r>
          </w:p>
        </w:tc>
        <w:tc>
          <w:tcPr>
            <w:tcW w:w="5812" w:type="dxa"/>
          </w:tcPr>
          <w:p w:rsidR="000E159E" w:rsidRPr="00982B93" w:rsidRDefault="000E159E" w:rsidP="000D3D63">
            <w:pPr>
              <w:spacing w:line="360" w:lineRule="auto"/>
              <w:jc w:val="center"/>
              <w:cnfStyle w:val="00000000000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8"/>
              </w:rPr>
            </w:pPr>
            <w:r w:rsidRPr="00982B9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8"/>
              </w:rPr>
              <w:t xml:space="preserve">«Ролевая дискуссия»  </w:t>
            </w:r>
          </w:p>
          <w:p w:rsidR="000E159E" w:rsidRPr="00982B93" w:rsidRDefault="000E159E" w:rsidP="000D3D63">
            <w:pPr>
              <w:numPr>
                <w:ilvl w:val="0"/>
                <w:numId w:val="2"/>
              </w:numPr>
              <w:spacing w:line="360" w:lineRule="auto"/>
              <w:ind w:left="175" w:hanging="141"/>
              <w:jc w:val="both"/>
              <w:cnfStyle w:val="000000000000"/>
              <w:rPr>
                <w:rFonts w:ascii="Times New Roman" w:hAnsi="Times New Roman" w:cs="Times New Roman"/>
                <w:color w:val="auto"/>
                <w:sz w:val="24"/>
                <w:szCs w:val="28"/>
              </w:rPr>
            </w:pPr>
            <w:r w:rsidRPr="00982B93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Обсуждение вопроса  в соответствии с пол</w:t>
            </w:r>
            <w:r w:rsidRPr="00982B93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у</w:t>
            </w:r>
            <w:r w:rsidRPr="00982B93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ченной ролью</w:t>
            </w:r>
          </w:p>
        </w:tc>
      </w:tr>
      <w:tr w:rsidR="000E159E" w:rsidRPr="002C18DD" w:rsidTr="00BA4E47">
        <w:trPr>
          <w:cnfStyle w:val="000000100000"/>
        </w:trPr>
        <w:tc>
          <w:tcPr>
            <w:cnfStyle w:val="001000000000"/>
            <w:tcW w:w="3794" w:type="dxa"/>
          </w:tcPr>
          <w:p w:rsidR="000E159E" w:rsidRPr="00982B93" w:rsidRDefault="000E159E" w:rsidP="000D3D63">
            <w:pPr>
              <w:spacing w:line="360" w:lineRule="auto"/>
              <w:rPr>
                <w:rFonts w:ascii="Times New Roman" w:eastAsia="Calibri" w:hAnsi="Times New Roman" w:cs="Times New Roman"/>
                <w:color w:val="auto"/>
                <w:sz w:val="24"/>
                <w:lang w:eastAsia="zh-CN"/>
              </w:rPr>
            </w:pPr>
            <w:r w:rsidRPr="00982B93">
              <w:rPr>
                <w:rFonts w:ascii="Times New Roman" w:eastAsia="Calibri" w:hAnsi="Times New Roman" w:cs="Times New Roman"/>
                <w:color w:val="auto"/>
                <w:sz w:val="24"/>
                <w:lang w:eastAsia="zh-CN"/>
              </w:rPr>
              <w:t>Порядок безрецептурного о</w:t>
            </w:r>
            <w:r w:rsidRPr="00982B93">
              <w:rPr>
                <w:rFonts w:ascii="Times New Roman" w:eastAsia="Calibri" w:hAnsi="Times New Roman" w:cs="Times New Roman"/>
                <w:color w:val="auto"/>
                <w:sz w:val="24"/>
                <w:lang w:eastAsia="zh-CN"/>
              </w:rPr>
              <w:t>т</w:t>
            </w:r>
            <w:r w:rsidRPr="00982B93">
              <w:rPr>
                <w:rFonts w:ascii="Times New Roman" w:eastAsia="Calibri" w:hAnsi="Times New Roman" w:cs="Times New Roman"/>
                <w:color w:val="auto"/>
                <w:sz w:val="24"/>
                <w:lang w:eastAsia="zh-CN"/>
              </w:rPr>
              <w:t>пуска лекарственных средств</w:t>
            </w:r>
          </w:p>
        </w:tc>
        <w:tc>
          <w:tcPr>
            <w:tcW w:w="5812" w:type="dxa"/>
          </w:tcPr>
          <w:p w:rsidR="000E159E" w:rsidRPr="00982B93" w:rsidRDefault="000E159E" w:rsidP="000D3D63">
            <w:pPr>
              <w:spacing w:line="360" w:lineRule="auto"/>
              <w:jc w:val="center"/>
              <w:cnfStyle w:val="00000010000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8"/>
              </w:rPr>
            </w:pPr>
            <w:r w:rsidRPr="00982B9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8"/>
              </w:rPr>
              <w:t>«Проектно-ролевая игра»</w:t>
            </w:r>
          </w:p>
          <w:p w:rsidR="000E159E" w:rsidRPr="00982B93" w:rsidRDefault="000E159E" w:rsidP="000D3D63">
            <w:pPr>
              <w:numPr>
                <w:ilvl w:val="0"/>
                <w:numId w:val="2"/>
              </w:numPr>
              <w:spacing w:line="360" w:lineRule="auto"/>
              <w:ind w:left="175" w:hanging="141"/>
              <w:jc w:val="both"/>
              <w:cnfStyle w:val="000000100000"/>
              <w:rPr>
                <w:rFonts w:ascii="Times New Roman" w:hAnsi="Times New Roman" w:cs="Times New Roman"/>
                <w:color w:val="auto"/>
                <w:sz w:val="24"/>
                <w:szCs w:val="28"/>
              </w:rPr>
            </w:pPr>
            <w:r w:rsidRPr="00982B93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Участники выполняют определенные проек</w:t>
            </w:r>
            <w:r w:rsidRPr="00982B93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т</w:t>
            </w:r>
            <w:r w:rsidRPr="00982B93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ные задания в группах по схожей тематике, и гот</w:t>
            </w:r>
            <w:r w:rsidRPr="00982B93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о</w:t>
            </w:r>
            <w:r w:rsidRPr="00982B93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вят презентации проектов, защита которых осущ</w:t>
            </w:r>
            <w:r w:rsidRPr="00982B93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е</w:t>
            </w:r>
            <w:r w:rsidRPr="00982B93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ствляется в виде ролевой игры.</w:t>
            </w:r>
          </w:p>
        </w:tc>
      </w:tr>
    </w:tbl>
    <w:p w:rsidR="000C7D00" w:rsidRPr="00162BE3" w:rsidRDefault="000C7D00" w:rsidP="000D3D63">
      <w:pPr>
        <w:shd w:val="clear" w:color="auto" w:fill="FFFFFF" w:themeFill="background1"/>
        <w:tabs>
          <w:tab w:val="left" w:pos="9498"/>
        </w:tabs>
        <w:spacing w:after="0" w:line="360" w:lineRule="auto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9C7E58" w:rsidRPr="009C7E58" w:rsidRDefault="00767140" w:rsidP="000D3D63">
      <w:pPr>
        <w:shd w:val="clear" w:color="auto" w:fill="FFFFFF" w:themeFill="background1"/>
        <w:tabs>
          <w:tab w:val="left" w:pos="949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t>Немаловажным фактором для отработки компетенций будущих специ</w:t>
      </w:r>
      <w:r w:rsidRPr="009C7E58">
        <w:rPr>
          <w:rFonts w:ascii="Times New Roman" w:hAnsi="Times New Roman" w:cs="Times New Roman"/>
          <w:sz w:val="28"/>
          <w:szCs w:val="28"/>
        </w:rPr>
        <w:t>а</w:t>
      </w:r>
      <w:r w:rsidRPr="009C7E58">
        <w:rPr>
          <w:rFonts w:ascii="Times New Roman" w:hAnsi="Times New Roman" w:cs="Times New Roman"/>
          <w:sz w:val="28"/>
          <w:szCs w:val="28"/>
        </w:rPr>
        <w:t>листов является имитация их будущей профессиональной деятельности, что становится возможным с применением симуляционных образовательных технологий. Для  внедрение таких методов образования  и  обеспечения э</w:t>
      </w:r>
      <w:r w:rsidRPr="009C7E58">
        <w:rPr>
          <w:rFonts w:ascii="Times New Roman" w:hAnsi="Times New Roman" w:cs="Times New Roman"/>
          <w:sz w:val="28"/>
          <w:szCs w:val="28"/>
        </w:rPr>
        <w:t>ф</w:t>
      </w:r>
      <w:r w:rsidRPr="009C7E58">
        <w:rPr>
          <w:rFonts w:ascii="Times New Roman" w:hAnsi="Times New Roman" w:cs="Times New Roman"/>
          <w:sz w:val="28"/>
          <w:szCs w:val="28"/>
        </w:rPr>
        <w:t>фективного практико-ориентированного подхода в обучении,  в ГБПОУ МГОК</w:t>
      </w:r>
      <w:r w:rsidR="002E683B" w:rsidRPr="009C7E58">
        <w:rPr>
          <w:rFonts w:ascii="Times New Roman" w:hAnsi="Times New Roman" w:cs="Times New Roman"/>
          <w:sz w:val="28"/>
          <w:szCs w:val="28"/>
        </w:rPr>
        <w:t xml:space="preserve">  (г.Москва)</w:t>
      </w:r>
      <w:r w:rsidRPr="009C7E58">
        <w:rPr>
          <w:rFonts w:ascii="Times New Roman" w:hAnsi="Times New Roman" w:cs="Times New Roman"/>
          <w:sz w:val="28"/>
          <w:szCs w:val="28"/>
        </w:rPr>
        <w:t xml:space="preserve"> создан собственный учебно-производ</w:t>
      </w:r>
      <w:r w:rsidR="002E683B" w:rsidRPr="009C7E58">
        <w:rPr>
          <w:rFonts w:ascii="Times New Roman" w:hAnsi="Times New Roman" w:cs="Times New Roman"/>
          <w:sz w:val="28"/>
          <w:szCs w:val="28"/>
        </w:rPr>
        <w:t xml:space="preserve">ственный участок (УПУ) «Аптека», </w:t>
      </w:r>
      <w:r w:rsidRPr="009C7E58">
        <w:rPr>
          <w:rFonts w:ascii="Times New Roman" w:hAnsi="Times New Roman" w:cs="Times New Roman"/>
          <w:sz w:val="28"/>
          <w:szCs w:val="28"/>
        </w:rPr>
        <w:t>оснащен</w:t>
      </w:r>
      <w:r w:rsidR="002E683B" w:rsidRPr="009C7E58">
        <w:rPr>
          <w:rFonts w:ascii="Times New Roman" w:hAnsi="Times New Roman" w:cs="Times New Roman"/>
          <w:sz w:val="28"/>
          <w:szCs w:val="28"/>
        </w:rPr>
        <w:t>ный</w:t>
      </w:r>
      <w:r w:rsidRPr="009C7E58">
        <w:rPr>
          <w:rFonts w:ascii="Times New Roman" w:hAnsi="Times New Roman" w:cs="Times New Roman"/>
          <w:sz w:val="28"/>
          <w:szCs w:val="28"/>
        </w:rPr>
        <w:t xml:space="preserve"> современной мебелью, оборудованием и пр</w:t>
      </w:r>
      <w:r w:rsidRPr="009C7E58">
        <w:rPr>
          <w:rFonts w:ascii="Times New Roman" w:hAnsi="Times New Roman" w:cs="Times New Roman"/>
          <w:sz w:val="28"/>
          <w:szCs w:val="28"/>
        </w:rPr>
        <w:t>о</w:t>
      </w:r>
      <w:r w:rsidRPr="009C7E58">
        <w:rPr>
          <w:rFonts w:ascii="Times New Roman" w:hAnsi="Times New Roman" w:cs="Times New Roman"/>
          <w:sz w:val="28"/>
          <w:szCs w:val="28"/>
        </w:rPr>
        <w:t xml:space="preserve">граммным обеспечением ( Программа 1С включает  базу данных на 10 тысяч наименований). </w:t>
      </w:r>
      <w:r w:rsidR="00413378" w:rsidRPr="009C7E58">
        <w:rPr>
          <w:rFonts w:ascii="Times New Roman" w:hAnsi="Times New Roman" w:cs="Times New Roman"/>
          <w:sz w:val="28"/>
          <w:szCs w:val="28"/>
        </w:rPr>
        <w:t>В</w:t>
      </w:r>
      <w:r w:rsidR="002E683B" w:rsidRPr="009C7E58">
        <w:rPr>
          <w:rFonts w:ascii="Times New Roman" w:hAnsi="Times New Roman" w:cs="Times New Roman"/>
          <w:sz w:val="28"/>
          <w:szCs w:val="28"/>
        </w:rPr>
        <w:t xml:space="preserve"> процессе занятий, студенты отрабатывают профессионал</w:t>
      </w:r>
      <w:r w:rsidR="002E683B" w:rsidRPr="009C7E58">
        <w:rPr>
          <w:rFonts w:ascii="Times New Roman" w:hAnsi="Times New Roman" w:cs="Times New Roman"/>
          <w:sz w:val="28"/>
          <w:szCs w:val="28"/>
        </w:rPr>
        <w:t>ь</w:t>
      </w:r>
      <w:r w:rsidR="002E683B" w:rsidRPr="009C7E58">
        <w:rPr>
          <w:rFonts w:ascii="Times New Roman" w:hAnsi="Times New Roman" w:cs="Times New Roman"/>
          <w:sz w:val="28"/>
          <w:szCs w:val="28"/>
        </w:rPr>
        <w:t>ные компетенции по правилам</w:t>
      </w:r>
      <w:r w:rsidR="00413378" w:rsidRPr="009C7E58">
        <w:rPr>
          <w:rFonts w:ascii="Times New Roman" w:hAnsi="Times New Roman" w:cs="Times New Roman"/>
          <w:sz w:val="28"/>
          <w:szCs w:val="28"/>
        </w:rPr>
        <w:t xml:space="preserve"> приема и </w:t>
      </w:r>
      <w:r w:rsidR="002E683B" w:rsidRPr="009C7E58">
        <w:rPr>
          <w:rFonts w:ascii="Times New Roman" w:hAnsi="Times New Roman" w:cs="Times New Roman"/>
          <w:sz w:val="28"/>
          <w:szCs w:val="28"/>
        </w:rPr>
        <w:t xml:space="preserve"> отпуска лекарственных средств  и товаров аптечного ассортимента</w:t>
      </w:r>
      <w:r w:rsidR="00413378" w:rsidRPr="009C7E58">
        <w:rPr>
          <w:rFonts w:ascii="Times New Roman" w:hAnsi="Times New Roman" w:cs="Times New Roman"/>
          <w:sz w:val="28"/>
          <w:szCs w:val="28"/>
        </w:rPr>
        <w:t xml:space="preserve">, </w:t>
      </w:r>
      <w:r w:rsidR="002E683B" w:rsidRPr="009C7E58">
        <w:rPr>
          <w:rFonts w:ascii="Times New Roman" w:hAnsi="Times New Roman" w:cs="Times New Roman"/>
          <w:sz w:val="28"/>
          <w:szCs w:val="28"/>
        </w:rPr>
        <w:t xml:space="preserve"> навыки мерчандайзинга  и правила в</w:t>
      </w:r>
      <w:r w:rsidR="002E683B" w:rsidRPr="009C7E58">
        <w:rPr>
          <w:rFonts w:ascii="Times New Roman" w:hAnsi="Times New Roman" w:cs="Times New Roman"/>
          <w:sz w:val="28"/>
          <w:szCs w:val="28"/>
        </w:rPr>
        <w:t>ы</w:t>
      </w:r>
      <w:r w:rsidR="002E683B" w:rsidRPr="009C7E58">
        <w:rPr>
          <w:rFonts w:ascii="Times New Roman" w:hAnsi="Times New Roman" w:cs="Times New Roman"/>
          <w:sz w:val="28"/>
          <w:szCs w:val="28"/>
        </w:rPr>
        <w:t xml:space="preserve">кладки товаров аптечного ассортимента.  </w:t>
      </w:r>
    </w:p>
    <w:p w:rsidR="0057276A" w:rsidRPr="009C7E58" w:rsidRDefault="0057276A" w:rsidP="000D3D63">
      <w:pPr>
        <w:shd w:val="clear" w:color="auto" w:fill="FFFFFF" w:themeFill="background1"/>
        <w:tabs>
          <w:tab w:val="left" w:pos="9498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lastRenderedPageBreak/>
        <w:t>Создание симуляционных аптечных учреждений - перспективное н</w:t>
      </w:r>
      <w:r w:rsidRPr="009C7E58">
        <w:rPr>
          <w:rFonts w:ascii="Times New Roman" w:hAnsi="Times New Roman" w:cs="Times New Roman"/>
          <w:sz w:val="28"/>
          <w:szCs w:val="28"/>
        </w:rPr>
        <w:t>а</w:t>
      </w:r>
      <w:r w:rsidRPr="009C7E58">
        <w:rPr>
          <w:rFonts w:ascii="Times New Roman" w:hAnsi="Times New Roman" w:cs="Times New Roman"/>
          <w:sz w:val="28"/>
          <w:szCs w:val="28"/>
        </w:rPr>
        <w:t>правление в фармацевтическом образовании, позволяющее подготовить кв</w:t>
      </w:r>
      <w:r w:rsidRPr="009C7E58">
        <w:rPr>
          <w:rFonts w:ascii="Times New Roman" w:hAnsi="Times New Roman" w:cs="Times New Roman"/>
          <w:sz w:val="28"/>
          <w:szCs w:val="28"/>
        </w:rPr>
        <w:t>а</w:t>
      </w:r>
      <w:r w:rsidRPr="009C7E58">
        <w:rPr>
          <w:rFonts w:ascii="Times New Roman" w:hAnsi="Times New Roman" w:cs="Times New Roman"/>
          <w:sz w:val="28"/>
          <w:szCs w:val="28"/>
        </w:rPr>
        <w:t>лифицированных специалистов для практической фармации</w:t>
      </w:r>
      <w:r w:rsidRPr="009C7E58">
        <w:rPr>
          <w:sz w:val="28"/>
          <w:szCs w:val="28"/>
        </w:rPr>
        <w:t>.</w:t>
      </w:r>
    </w:p>
    <w:p w:rsidR="000E159E" w:rsidRPr="009C7E58" w:rsidRDefault="000E159E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t>Игровые технологии лежат также в основе проведения конкурса пр</w:t>
      </w:r>
      <w:r w:rsidRPr="009C7E58">
        <w:rPr>
          <w:rFonts w:ascii="Times New Roman" w:hAnsi="Times New Roman" w:cs="Times New Roman"/>
          <w:sz w:val="28"/>
          <w:szCs w:val="28"/>
        </w:rPr>
        <w:t>о</w:t>
      </w:r>
      <w:r w:rsidRPr="009C7E58">
        <w:rPr>
          <w:rFonts w:ascii="Times New Roman" w:hAnsi="Times New Roman" w:cs="Times New Roman"/>
          <w:sz w:val="28"/>
          <w:szCs w:val="28"/>
        </w:rPr>
        <w:t>фессионального мастерства по стандартам «</w:t>
      </w:r>
      <w:r w:rsidRPr="009C7E5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Pr="009C7E58">
        <w:rPr>
          <w:rFonts w:ascii="Times New Roman" w:hAnsi="Times New Roman" w:cs="Times New Roman"/>
          <w:sz w:val="28"/>
          <w:szCs w:val="28"/>
        </w:rPr>
        <w:t>» по специальности Фармация, на которых участники должны продемонстрировать професси</w:t>
      </w:r>
      <w:r w:rsidRPr="009C7E58">
        <w:rPr>
          <w:rFonts w:ascii="Times New Roman" w:hAnsi="Times New Roman" w:cs="Times New Roman"/>
          <w:sz w:val="28"/>
          <w:szCs w:val="28"/>
        </w:rPr>
        <w:t>о</w:t>
      </w:r>
      <w:r w:rsidRPr="009C7E58">
        <w:rPr>
          <w:rFonts w:ascii="Times New Roman" w:hAnsi="Times New Roman" w:cs="Times New Roman"/>
          <w:sz w:val="28"/>
          <w:szCs w:val="28"/>
        </w:rPr>
        <w:t xml:space="preserve">нальные компетенции в различных производственных ситуациях.  </w:t>
      </w:r>
    </w:p>
    <w:p w:rsidR="009339C7" w:rsidRDefault="00F6492B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E58">
        <w:rPr>
          <w:rFonts w:ascii="Times New Roman" w:hAnsi="Times New Roman" w:cs="Times New Roman"/>
          <w:sz w:val="28"/>
          <w:szCs w:val="28"/>
        </w:rPr>
        <w:t>Деловая игра позволяет найти решение сложных проблем путем стим</w:t>
      </w:r>
      <w:r w:rsidRPr="009C7E58">
        <w:rPr>
          <w:rFonts w:ascii="Times New Roman" w:hAnsi="Times New Roman" w:cs="Times New Roman"/>
          <w:sz w:val="28"/>
          <w:szCs w:val="28"/>
        </w:rPr>
        <w:t>у</w:t>
      </w:r>
      <w:r w:rsidRPr="009C7E58">
        <w:rPr>
          <w:rFonts w:ascii="Times New Roman" w:hAnsi="Times New Roman" w:cs="Times New Roman"/>
          <w:sz w:val="28"/>
          <w:szCs w:val="28"/>
        </w:rPr>
        <w:t>лирования творческой активности участников, а также</w:t>
      </w:r>
      <w:r w:rsidR="004A1F88">
        <w:rPr>
          <w:rFonts w:ascii="Times New Roman" w:hAnsi="Times New Roman" w:cs="Times New Roman"/>
          <w:sz w:val="28"/>
          <w:szCs w:val="28"/>
        </w:rPr>
        <w:t xml:space="preserve"> </w:t>
      </w:r>
      <w:r w:rsidRPr="009C7E58">
        <w:rPr>
          <w:rFonts w:ascii="Times New Roman" w:hAnsi="Times New Roman" w:cs="Times New Roman"/>
          <w:sz w:val="28"/>
          <w:szCs w:val="28"/>
        </w:rPr>
        <w:t>содействует развитию теоретического и практического мышления будущего специалиста, воспит</w:t>
      </w:r>
      <w:r w:rsidRPr="009C7E58">
        <w:rPr>
          <w:rFonts w:ascii="Times New Roman" w:hAnsi="Times New Roman" w:cs="Times New Roman"/>
          <w:sz w:val="28"/>
          <w:szCs w:val="28"/>
        </w:rPr>
        <w:t>а</w:t>
      </w:r>
      <w:r w:rsidRPr="009C7E58">
        <w:rPr>
          <w:rFonts w:ascii="Times New Roman" w:hAnsi="Times New Roman" w:cs="Times New Roman"/>
          <w:sz w:val="28"/>
          <w:szCs w:val="28"/>
        </w:rPr>
        <w:t>нию у студентов таких необходимых «производственных» качеств как сп</w:t>
      </w:r>
      <w:r w:rsidRPr="009C7E58">
        <w:rPr>
          <w:rFonts w:ascii="Times New Roman" w:hAnsi="Times New Roman" w:cs="Times New Roman"/>
          <w:sz w:val="28"/>
          <w:szCs w:val="28"/>
        </w:rPr>
        <w:t>о</w:t>
      </w:r>
      <w:r w:rsidRPr="009C7E58">
        <w:rPr>
          <w:rFonts w:ascii="Times New Roman" w:hAnsi="Times New Roman" w:cs="Times New Roman"/>
          <w:sz w:val="28"/>
          <w:szCs w:val="28"/>
        </w:rPr>
        <w:t>собность принимать решения, умение конструктивного подчинения, форм</w:t>
      </w:r>
      <w:r w:rsidRPr="009C7E58">
        <w:rPr>
          <w:rFonts w:ascii="Times New Roman" w:hAnsi="Times New Roman" w:cs="Times New Roman"/>
          <w:sz w:val="28"/>
          <w:szCs w:val="28"/>
        </w:rPr>
        <w:t>и</w:t>
      </w:r>
      <w:r w:rsidRPr="009C7E58">
        <w:rPr>
          <w:rFonts w:ascii="Times New Roman" w:hAnsi="Times New Roman" w:cs="Times New Roman"/>
          <w:sz w:val="28"/>
          <w:szCs w:val="28"/>
        </w:rPr>
        <w:t>рованию и развитию умений и навыков, способствующих более успешной социализации выпускников</w:t>
      </w:r>
      <w:r w:rsidR="002E683B" w:rsidRPr="009C7E58">
        <w:rPr>
          <w:rFonts w:ascii="Times New Roman" w:hAnsi="Times New Roman" w:cs="Times New Roman"/>
          <w:sz w:val="28"/>
          <w:szCs w:val="28"/>
        </w:rPr>
        <w:t>.</w:t>
      </w:r>
    </w:p>
    <w:p w:rsidR="000D3D63" w:rsidRPr="005B3FFE" w:rsidRDefault="000D3D63" w:rsidP="000D3D63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8"/>
          <w:szCs w:val="28"/>
        </w:rPr>
      </w:pPr>
      <w:r w:rsidRPr="00C545B2">
        <w:rPr>
          <w:rFonts w:ascii="Times New Roman" w:hAnsi="Times New Roman"/>
          <w:color w:val="252525"/>
          <w:sz w:val="28"/>
          <w:szCs w:val="28"/>
        </w:rPr>
        <w:t>Конечной целью современного обучения студентов профильным дисциплинам является формирование у них специализированного мышления, социальной и трудовой активности в условиях перехода к цивилизованным рыночным отношениям. Одним из направлений ее реализации выступает процесс целенаправленного воспитательного и обучающего воздействия на личность каждого студента. При этом учебно-воспитательная деятельность должна, во-первых, быть имитацией той среды, в которой осуществляется сама жизнедеятельность обучающихся; во-вторых, содержать в себе конкретные цели, задачи и проблемы их общественно-трудовой активности в перспективе; наконец, обеспечивать развитие у студентов способности решать практические задачи, воздействовать на позитивную динамику реальных процессов. По сути, интерактивное обучение основывается на стимулировании учебно-познавательной активности всех студентов путём погружения их в атмосферу делового сотрудничества, ориентированного на разрешение реальных профессиональных  проблем.</w:t>
      </w:r>
    </w:p>
    <w:p w:rsidR="000D3D63" w:rsidRDefault="000D3D63" w:rsidP="000D3D63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0F7C">
        <w:rPr>
          <w:rFonts w:ascii="Times New Roman" w:hAnsi="Times New Roman" w:cs="Times New Roman"/>
          <w:color w:val="252525"/>
          <w:sz w:val="28"/>
          <w:szCs w:val="28"/>
          <w:lang w:val="uk-UA"/>
        </w:rPr>
        <w:lastRenderedPageBreak/>
        <w:t>И</w:t>
      </w:r>
      <w:r w:rsidRPr="00EA0F7C">
        <w:rPr>
          <w:rFonts w:ascii="Times New Roman" w:hAnsi="Times New Roman" w:cs="Times New Roman"/>
          <w:color w:val="252525"/>
          <w:sz w:val="28"/>
          <w:szCs w:val="28"/>
        </w:rPr>
        <w:t>нтерактивное обучение основывается на стимулировании учебно-познавательной активности всех студентов путём погружения их в атмосферу делового сотрудничества, ориентированного на разрешение реальных профессиональных  проблем</w:t>
      </w:r>
      <w:r>
        <w:rPr>
          <w:rFonts w:ascii="Times New Roman" w:hAnsi="Times New Roman" w:cs="Times New Roman"/>
          <w:color w:val="252525"/>
          <w:sz w:val="28"/>
          <w:szCs w:val="28"/>
        </w:rPr>
        <w:t xml:space="preserve"> путем использования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групповых дискуссий</w:t>
      </w:r>
      <w:r w:rsidRPr="005027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групповых</w:t>
      </w:r>
      <w:r w:rsidRPr="005027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</w:t>
      </w:r>
      <w:r w:rsidRPr="005027C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 и т.д.</w:t>
      </w:r>
      <w:r w:rsidRPr="005027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0D3D63" w:rsidRPr="005027C4" w:rsidRDefault="000D3D63" w:rsidP="000D3D63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5027C4">
        <w:rPr>
          <w:rFonts w:ascii="Times New Roman" w:hAnsi="Times New Roman" w:cs="Times New Roman"/>
          <w:color w:val="252525"/>
          <w:sz w:val="28"/>
          <w:szCs w:val="28"/>
        </w:rPr>
        <w:t xml:space="preserve">В современных условиях развития </w:t>
      </w:r>
      <w:r>
        <w:rPr>
          <w:rFonts w:ascii="Times New Roman" w:hAnsi="Times New Roman" w:cs="Times New Roman"/>
          <w:color w:val="252525"/>
          <w:sz w:val="28"/>
          <w:szCs w:val="28"/>
        </w:rPr>
        <w:t xml:space="preserve"> профессионального фармацевтического сообщества</w:t>
      </w:r>
      <w:r w:rsidRPr="005027C4">
        <w:rPr>
          <w:rFonts w:ascii="Times New Roman" w:hAnsi="Times New Roman" w:cs="Times New Roman"/>
          <w:color w:val="252525"/>
          <w:sz w:val="28"/>
          <w:szCs w:val="28"/>
        </w:rPr>
        <w:t xml:space="preserve"> всё больше возрастает потребность в нестандартно мыслящих творческих личностях. На данный момент, традиционная подготовка специалистов, что ориентируется на формирование знаний, навыков и умений </w:t>
      </w:r>
      <w:r>
        <w:rPr>
          <w:rFonts w:ascii="Times New Roman" w:hAnsi="Times New Roman" w:cs="Times New Roman"/>
          <w:color w:val="252525"/>
          <w:sz w:val="28"/>
          <w:szCs w:val="28"/>
        </w:rPr>
        <w:t xml:space="preserve"> только </w:t>
      </w:r>
      <w:r w:rsidRPr="005027C4">
        <w:rPr>
          <w:rFonts w:ascii="Times New Roman" w:hAnsi="Times New Roman" w:cs="Times New Roman"/>
          <w:color w:val="252525"/>
          <w:sz w:val="28"/>
          <w:szCs w:val="28"/>
        </w:rPr>
        <w:t xml:space="preserve">в предметной области, всё больше отстаёт от современных требований. Основой современного </w:t>
      </w:r>
      <w:r>
        <w:rPr>
          <w:rFonts w:ascii="Times New Roman" w:hAnsi="Times New Roman" w:cs="Times New Roman"/>
          <w:color w:val="252525"/>
          <w:sz w:val="28"/>
          <w:szCs w:val="28"/>
        </w:rPr>
        <w:t xml:space="preserve"> профессионального </w:t>
      </w:r>
      <w:r w:rsidRPr="005027C4">
        <w:rPr>
          <w:rFonts w:ascii="Times New Roman" w:hAnsi="Times New Roman" w:cs="Times New Roman"/>
          <w:color w:val="252525"/>
          <w:sz w:val="28"/>
          <w:szCs w:val="28"/>
        </w:rPr>
        <w:t>образования должны быть не столько уче</w:t>
      </w:r>
      <w:r>
        <w:rPr>
          <w:rFonts w:ascii="Times New Roman" w:hAnsi="Times New Roman" w:cs="Times New Roman"/>
          <w:color w:val="252525"/>
          <w:sz w:val="28"/>
          <w:szCs w:val="28"/>
        </w:rPr>
        <w:t xml:space="preserve">бные дисциплины, сколько способы </w:t>
      </w:r>
      <w:r w:rsidRPr="005027C4">
        <w:rPr>
          <w:rFonts w:ascii="Times New Roman" w:hAnsi="Times New Roman" w:cs="Times New Roman"/>
          <w:color w:val="252525"/>
          <w:sz w:val="28"/>
          <w:szCs w:val="28"/>
        </w:rPr>
        <w:t xml:space="preserve"> мышления и </w:t>
      </w:r>
      <w:r>
        <w:rPr>
          <w:rFonts w:ascii="Times New Roman" w:hAnsi="Times New Roman" w:cs="Times New Roman"/>
          <w:color w:val="252525"/>
          <w:sz w:val="28"/>
          <w:szCs w:val="28"/>
        </w:rPr>
        <w:t xml:space="preserve"> уровень компетенций</w:t>
      </w:r>
      <w:r w:rsidRPr="005027C4">
        <w:rPr>
          <w:rFonts w:ascii="Times New Roman" w:hAnsi="Times New Roman" w:cs="Times New Roman"/>
          <w:color w:val="252525"/>
          <w:sz w:val="28"/>
          <w:szCs w:val="28"/>
        </w:rPr>
        <w:t xml:space="preserve"> студентов</w:t>
      </w:r>
      <w:r>
        <w:rPr>
          <w:rFonts w:ascii="Times New Roman" w:hAnsi="Times New Roman" w:cs="Times New Roman"/>
          <w:color w:val="252525"/>
          <w:sz w:val="28"/>
          <w:szCs w:val="28"/>
        </w:rPr>
        <w:t>.</w:t>
      </w:r>
      <w:r w:rsidRPr="005027C4">
        <w:rPr>
          <w:rFonts w:ascii="Times New Roman" w:eastAsiaTheme="minorEastAsia" w:hAnsi="Times New Roman" w:cs="Times New Roman"/>
          <w:color w:val="252525"/>
          <w:sz w:val="28"/>
          <w:szCs w:val="28"/>
        </w:rPr>
        <w:t xml:space="preserve"> </w:t>
      </w:r>
    </w:p>
    <w:p w:rsidR="000D3D63" w:rsidRDefault="000D3D63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E683B">
        <w:rPr>
          <w:rFonts w:ascii="Times New Roman" w:hAnsi="Times New Roman" w:cs="Times New Roman"/>
          <w:b/>
          <w:i/>
          <w:sz w:val="28"/>
          <w:szCs w:val="28"/>
        </w:rPr>
        <w:t>Наталья Болелая</w:t>
      </w:r>
    </w:p>
    <w:p w:rsidR="000D3D63" w:rsidRDefault="000D3D63" w:rsidP="000D3D6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A5F">
        <w:rPr>
          <w:rFonts w:ascii="Times New Roman" w:hAnsi="Times New Roman" w:cs="Times New Roman"/>
          <w:i/>
          <w:sz w:val="28"/>
          <w:szCs w:val="28"/>
        </w:rPr>
        <w:t>Препода</w:t>
      </w:r>
      <w:r>
        <w:rPr>
          <w:rFonts w:ascii="Times New Roman" w:hAnsi="Times New Roman" w:cs="Times New Roman"/>
          <w:i/>
          <w:sz w:val="28"/>
          <w:szCs w:val="28"/>
        </w:rPr>
        <w:t>ватель «Методического объединения преподавателей</w:t>
      </w:r>
    </w:p>
    <w:p w:rsidR="000D3D63" w:rsidRPr="00282A5F" w:rsidRDefault="000D3D63" w:rsidP="000D3D6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Фармации»</w:t>
      </w:r>
    </w:p>
    <w:p w:rsidR="000D3D63" w:rsidRPr="00282A5F" w:rsidRDefault="000D3D63" w:rsidP="000D3D6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82A5F">
        <w:rPr>
          <w:rFonts w:ascii="Times New Roman" w:hAnsi="Times New Roman" w:cs="Times New Roman"/>
          <w:i/>
          <w:sz w:val="28"/>
          <w:szCs w:val="28"/>
        </w:rPr>
        <w:t>ГБПО МГОК, г.Москва</w:t>
      </w:r>
    </w:p>
    <w:p w:rsidR="000D3D63" w:rsidRDefault="000D3D63" w:rsidP="000D3D63"/>
    <w:p w:rsidR="000D3D63" w:rsidRPr="009C7E58" w:rsidRDefault="000D3D63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683B" w:rsidRDefault="002E683B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D63" w:rsidRDefault="000D3D63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D63" w:rsidRDefault="000D3D63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D63" w:rsidRDefault="000D3D63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D63" w:rsidRDefault="000D3D63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D63" w:rsidRDefault="000D3D63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D63" w:rsidRDefault="000D3D63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D63" w:rsidRDefault="000D3D63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D63" w:rsidRDefault="000D3D63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D63" w:rsidRDefault="000D3D63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D63" w:rsidRDefault="000D3D63" w:rsidP="000D3D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3D63" w:rsidRDefault="000D3D63" w:rsidP="000D3D63">
      <w:pPr>
        <w:rPr>
          <w:rFonts w:ascii="Times New Roman" w:hAnsi="Times New Roman"/>
          <w:caps/>
          <w:sz w:val="28"/>
          <w:szCs w:val="28"/>
        </w:rPr>
      </w:pPr>
      <w:r w:rsidRPr="00F60816">
        <w:rPr>
          <w:rFonts w:ascii="Times New Roman" w:hAnsi="Times New Roman"/>
          <w:caps/>
          <w:sz w:val="28"/>
          <w:szCs w:val="28"/>
        </w:rPr>
        <w:lastRenderedPageBreak/>
        <w:t xml:space="preserve">Список </w:t>
      </w:r>
      <w:r>
        <w:rPr>
          <w:rFonts w:ascii="Times New Roman" w:hAnsi="Times New Roman"/>
          <w:caps/>
          <w:sz w:val="28"/>
          <w:szCs w:val="28"/>
        </w:rPr>
        <w:t xml:space="preserve"> </w:t>
      </w:r>
      <w:r w:rsidRPr="00F60816">
        <w:rPr>
          <w:rFonts w:ascii="Times New Roman" w:hAnsi="Times New Roman"/>
          <w:caps/>
          <w:sz w:val="28"/>
          <w:szCs w:val="28"/>
        </w:rPr>
        <w:t xml:space="preserve">использованной </w:t>
      </w:r>
      <w:r>
        <w:rPr>
          <w:rFonts w:ascii="Times New Roman" w:hAnsi="Times New Roman"/>
          <w:caps/>
          <w:sz w:val="28"/>
          <w:szCs w:val="28"/>
        </w:rPr>
        <w:t xml:space="preserve"> </w:t>
      </w:r>
      <w:r w:rsidRPr="00F60816">
        <w:rPr>
          <w:rFonts w:ascii="Times New Roman" w:hAnsi="Times New Roman"/>
          <w:caps/>
          <w:sz w:val="28"/>
          <w:szCs w:val="28"/>
        </w:rPr>
        <w:t>литературы</w:t>
      </w:r>
    </w:p>
    <w:p w:rsidR="000D3D63" w:rsidRDefault="000D3D63" w:rsidP="000D3D6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523E2D">
        <w:rPr>
          <w:rFonts w:ascii="Times New Roman" w:hAnsi="Times New Roman"/>
          <w:b/>
          <w:bCs/>
          <w:sz w:val="28"/>
          <w:szCs w:val="28"/>
        </w:rPr>
        <w:t xml:space="preserve">Книги: </w:t>
      </w:r>
    </w:p>
    <w:p w:rsidR="000D3D63" w:rsidRPr="000D3D63" w:rsidRDefault="000D3D63" w:rsidP="000D3D63">
      <w:pPr>
        <w:pStyle w:val="aa"/>
        <w:numPr>
          <w:ilvl w:val="0"/>
          <w:numId w:val="4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0D3D63">
        <w:rPr>
          <w:rFonts w:ascii="Times New Roman" w:hAnsi="Times New Roman"/>
          <w:sz w:val="28"/>
          <w:szCs w:val="28"/>
          <w:lang w:val="uk-UA"/>
        </w:rPr>
        <w:t xml:space="preserve">Колесникова И.А.Теория и практика модульного преобразования воспитательной среды образовательного учреждения: учебнометодическое пособие/ под редакцией РАО З.И.Васильевой. - СПб, 2016 </w:t>
      </w:r>
    </w:p>
    <w:p w:rsidR="000D3D63" w:rsidRPr="000D3D63" w:rsidRDefault="000D3D63" w:rsidP="000D3D63">
      <w:pPr>
        <w:pStyle w:val="aa"/>
        <w:numPr>
          <w:ilvl w:val="0"/>
          <w:numId w:val="4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0D3D63">
        <w:rPr>
          <w:rFonts w:ascii="Times New Roman" w:hAnsi="Times New Roman"/>
          <w:sz w:val="28"/>
          <w:szCs w:val="28"/>
          <w:lang w:val="uk-UA"/>
        </w:rPr>
        <w:t xml:space="preserve"> Методические рекомендации по анализу профессиональных компетенций и разработке модульных образовательных программ, основанных на компетенциях: метод</w:t>
      </w:r>
      <w:r w:rsidRPr="000D3D63">
        <w:rPr>
          <w:rFonts w:ascii="Times New Roman" w:hAnsi="Times New Roman"/>
          <w:sz w:val="28"/>
          <w:szCs w:val="28"/>
          <w:lang w:val="uk-UA"/>
        </w:rPr>
        <w:t>и</w:t>
      </w:r>
      <w:r w:rsidRPr="000D3D63">
        <w:rPr>
          <w:rFonts w:ascii="Times New Roman" w:hAnsi="Times New Roman"/>
          <w:sz w:val="28"/>
          <w:szCs w:val="28"/>
          <w:lang w:val="uk-UA"/>
        </w:rPr>
        <w:t xml:space="preserve">ческие рекомендации. СПб, ГОУ ИПК СПО, 2015-63с. </w:t>
      </w:r>
    </w:p>
    <w:p w:rsidR="000D3D63" w:rsidRPr="00982B93" w:rsidRDefault="000D3D63" w:rsidP="000D3D63">
      <w:pPr>
        <w:pStyle w:val="aa"/>
        <w:numPr>
          <w:ilvl w:val="0"/>
          <w:numId w:val="4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982B93">
        <w:rPr>
          <w:rFonts w:ascii="Times New Roman" w:hAnsi="Times New Roman"/>
          <w:sz w:val="28"/>
          <w:szCs w:val="28"/>
          <w:lang w:val="uk-UA"/>
        </w:rPr>
        <w:t xml:space="preserve">Балаев, А. А. Активные методы обучения </w:t>
      </w:r>
      <w:r w:rsidRPr="00982B93">
        <w:rPr>
          <w:rFonts w:ascii="Times New Roman" w:hAnsi="Times New Roman"/>
          <w:sz w:val="28"/>
          <w:szCs w:val="28"/>
        </w:rPr>
        <w:t>/ А.А. Балаев</w:t>
      </w:r>
      <w:r w:rsidRPr="00982B93">
        <w:rPr>
          <w:rFonts w:ascii="Times New Roman" w:hAnsi="Times New Roman"/>
          <w:sz w:val="28"/>
          <w:szCs w:val="28"/>
          <w:lang w:val="uk-UA"/>
        </w:rPr>
        <w:t>. – М.: Академия, 2015.</w:t>
      </w:r>
    </w:p>
    <w:p w:rsidR="000D3D63" w:rsidRPr="00982B93" w:rsidRDefault="000D3D63" w:rsidP="000D3D63">
      <w:pPr>
        <w:pStyle w:val="aa"/>
        <w:numPr>
          <w:ilvl w:val="0"/>
          <w:numId w:val="4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284" w:hanging="284"/>
        <w:rPr>
          <w:rFonts w:ascii="Times New Roman" w:hAnsi="Times New Roman"/>
          <w:sz w:val="28"/>
          <w:szCs w:val="28"/>
          <w:lang w:val="uk-UA"/>
        </w:rPr>
      </w:pPr>
      <w:r w:rsidRPr="00982B93">
        <w:rPr>
          <w:rFonts w:ascii="Times New Roman" w:hAnsi="Times New Roman"/>
          <w:sz w:val="28"/>
          <w:szCs w:val="28"/>
          <w:lang w:val="uk-UA"/>
        </w:rPr>
        <w:t xml:space="preserve">Беспалько, В. П. Педагогика и прогрессивные технологии обучения [Текст] </w:t>
      </w:r>
      <w:r w:rsidRPr="00982B93">
        <w:rPr>
          <w:rFonts w:ascii="Times New Roman" w:hAnsi="Times New Roman"/>
          <w:sz w:val="28"/>
          <w:szCs w:val="28"/>
        </w:rPr>
        <w:t xml:space="preserve">/ </w:t>
      </w:r>
      <w:r w:rsidRPr="00982B93">
        <w:rPr>
          <w:rFonts w:ascii="Times New Roman" w:hAnsi="Times New Roman"/>
          <w:sz w:val="28"/>
          <w:szCs w:val="28"/>
          <w:lang w:val="uk-UA"/>
        </w:rPr>
        <w:t>В.П.Беспалько. – М.: ИРПО МО РФ, 2014. – 336 с.</w:t>
      </w:r>
    </w:p>
    <w:p w:rsidR="000D3D63" w:rsidRPr="00982B93" w:rsidRDefault="000D3D63" w:rsidP="000D3D63">
      <w:pPr>
        <w:pStyle w:val="aa"/>
        <w:numPr>
          <w:ilvl w:val="0"/>
          <w:numId w:val="4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982B93">
        <w:rPr>
          <w:rFonts w:ascii="Times New Roman" w:hAnsi="Times New Roman"/>
          <w:sz w:val="28"/>
          <w:szCs w:val="28"/>
          <w:lang w:val="uk-UA"/>
        </w:rPr>
        <w:t>Гусева, Т. А. Психология оптимизации познавательной активности студентов: учебно-методическое пособие для студентов педвуза [Текст] / Т.А.Гусева; Бийский пед. гос. ун-т им. В.М. Шукшина. – Бийск: БПГУ им. В.М. Шукшина, 2012. – 58 с.</w:t>
      </w:r>
    </w:p>
    <w:p w:rsidR="000D3D63" w:rsidRPr="00982B93" w:rsidRDefault="000D3D63" w:rsidP="000D3D63">
      <w:pPr>
        <w:pStyle w:val="aa"/>
        <w:numPr>
          <w:ilvl w:val="0"/>
          <w:numId w:val="4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982B93">
        <w:rPr>
          <w:rFonts w:ascii="Times New Roman" w:hAnsi="Times New Roman"/>
          <w:sz w:val="28"/>
          <w:szCs w:val="28"/>
          <w:lang w:val="uk-UA"/>
        </w:rPr>
        <w:t>Смолкин, А. М. Методы активного обучения [Текст] / \ А.М. Смолкин. – М.: Академия, 2011</w:t>
      </w:r>
    </w:p>
    <w:p w:rsidR="000D3D63" w:rsidRPr="00982B93" w:rsidRDefault="000D3D63" w:rsidP="000D3D63">
      <w:pPr>
        <w:pStyle w:val="aa"/>
        <w:numPr>
          <w:ilvl w:val="0"/>
          <w:numId w:val="4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982B93">
        <w:rPr>
          <w:rFonts w:ascii="Times New Roman" w:hAnsi="Times New Roman"/>
          <w:sz w:val="28"/>
          <w:szCs w:val="28"/>
          <w:lang w:val="uk-UA"/>
        </w:rPr>
        <w:t>Унт, И. Э. Индивидуализация и дифференциация обучения [Текст] / И.Э. Уин. – М.: Академия, 2016. – 192 с.</w:t>
      </w:r>
    </w:p>
    <w:p w:rsidR="000D3D63" w:rsidRDefault="000D3D63" w:rsidP="000D3D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D3D63" w:rsidRPr="00982B93" w:rsidRDefault="000D3D63" w:rsidP="000D3D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82B93">
        <w:rPr>
          <w:rFonts w:ascii="Times New Roman" w:hAnsi="Times New Roman"/>
          <w:b/>
          <w:bCs/>
          <w:sz w:val="28"/>
          <w:szCs w:val="28"/>
        </w:rPr>
        <w:t xml:space="preserve">Статьи из журналов и сборников: </w:t>
      </w:r>
    </w:p>
    <w:p w:rsidR="000D3D63" w:rsidRPr="00982B93" w:rsidRDefault="000D3D63" w:rsidP="000D3D63">
      <w:pPr>
        <w:pStyle w:val="aa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982B93">
        <w:rPr>
          <w:rFonts w:ascii="Times New Roman" w:hAnsi="Times New Roman"/>
          <w:sz w:val="28"/>
          <w:szCs w:val="28"/>
          <w:lang w:val="uk-UA"/>
        </w:rPr>
        <w:t>Иванова, А. В. Развитие познавательного интереса студентов вуза в современных социокультурных условиях [Текст] / А. В. Иванова, А. П. Иванова, Л. А. Дарбасова // Высш. образование сегодня. – 2014. – № 2. – С. 25-26</w:t>
      </w:r>
    </w:p>
    <w:p w:rsidR="000D3D63" w:rsidRPr="00982B93" w:rsidRDefault="000D3D63" w:rsidP="000D3D63">
      <w:pPr>
        <w:pStyle w:val="aa"/>
        <w:numPr>
          <w:ilvl w:val="0"/>
          <w:numId w:val="3"/>
        </w:numPr>
        <w:shd w:val="clear" w:color="auto" w:fill="FFFFFF"/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982B93">
        <w:rPr>
          <w:rFonts w:ascii="Times New Roman" w:hAnsi="Times New Roman"/>
          <w:sz w:val="28"/>
          <w:szCs w:val="28"/>
          <w:lang w:val="uk-UA"/>
        </w:rPr>
        <w:t>Шкабара, И. Е. Познавательная активность будущего специалиста в свете подходов новой образовательной парадигмы [Текст] / И.Е. Шкабара // Стандарты и мониторинг в образовании. – 2016. – № 3. – С. 30-34.</w:t>
      </w:r>
    </w:p>
    <w:p w:rsidR="000D3D63" w:rsidRDefault="000D3D63" w:rsidP="000D3D63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D3D63">
        <w:rPr>
          <w:rFonts w:ascii="Times New Roman" w:hAnsi="Times New Roman"/>
          <w:b/>
          <w:bCs/>
          <w:sz w:val="28"/>
          <w:szCs w:val="28"/>
        </w:rPr>
        <w:lastRenderedPageBreak/>
        <w:t>Электронные ресурсы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0D3D63" w:rsidRDefault="000D3D63" w:rsidP="000D3D63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3D63">
        <w:rPr>
          <w:rFonts w:ascii="Times New Roman" w:hAnsi="Times New Roman"/>
          <w:sz w:val="28"/>
          <w:szCs w:val="28"/>
          <w:lang w:val="uk-UA"/>
        </w:rPr>
        <w:t xml:space="preserve">Современная энциклопедия /www.dic.academic.ru-2016. </w:t>
      </w:r>
    </w:p>
    <w:p w:rsidR="000D3D63" w:rsidRPr="000D3D63" w:rsidRDefault="000D3D63" w:rsidP="000D3D63">
      <w:pPr>
        <w:pStyle w:val="aa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3D63">
        <w:rPr>
          <w:rFonts w:ascii="Times New Roman" w:hAnsi="Times New Roman"/>
          <w:sz w:val="28"/>
          <w:szCs w:val="28"/>
          <w:lang w:val="uk-UA"/>
        </w:rPr>
        <w:t xml:space="preserve"> Федеральный государственный образовательный стандарт среднего профессионал</w:t>
      </w:r>
      <w:r w:rsidRPr="000D3D63">
        <w:rPr>
          <w:rFonts w:ascii="Times New Roman" w:hAnsi="Times New Roman"/>
          <w:sz w:val="28"/>
          <w:szCs w:val="28"/>
          <w:lang w:val="uk-UA"/>
        </w:rPr>
        <w:t>ь</w:t>
      </w:r>
      <w:r w:rsidRPr="000D3D63">
        <w:rPr>
          <w:rFonts w:ascii="Times New Roman" w:hAnsi="Times New Roman"/>
          <w:sz w:val="28"/>
          <w:szCs w:val="28"/>
          <w:lang w:val="uk-UA"/>
        </w:rPr>
        <w:t>ного образования. /www/adu.ru201</w:t>
      </w:r>
    </w:p>
    <w:p w:rsidR="000D3D63" w:rsidRPr="000D3D63" w:rsidRDefault="000D3D63" w:rsidP="000D3D63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0D3D63" w:rsidRPr="000D3D63" w:rsidSect="00EA02C4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481" w:rsidRDefault="002F3481" w:rsidP="00162BE3">
      <w:pPr>
        <w:spacing w:after="0" w:line="240" w:lineRule="auto"/>
      </w:pPr>
      <w:r>
        <w:separator/>
      </w:r>
    </w:p>
  </w:endnote>
  <w:endnote w:type="continuationSeparator" w:id="0">
    <w:p w:rsidR="002F3481" w:rsidRDefault="002F3481" w:rsidP="00162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527769"/>
      <w:docPartObj>
        <w:docPartGallery w:val="Page Numbers (Bottom of Page)"/>
        <w:docPartUnique/>
      </w:docPartObj>
    </w:sdtPr>
    <w:sdtContent>
      <w:p w:rsidR="006B63BF" w:rsidRDefault="00954BE3">
        <w:pPr>
          <w:pStyle w:val="a7"/>
          <w:jc w:val="center"/>
        </w:pPr>
        <w:fldSimple w:instr=" PAGE   \* MERGEFORMAT ">
          <w:r w:rsidR="00D17873">
            <w:rPr>
              <w:noProof/>
            </w:rPr>
            <w:t>1</w:t>
          </w:r>
        </w:fldSimple>
      </w:p>
    </w:sdtContent>
  </w:sdt>
  <w:p w:rsidR="006B63BF" w:rsidRDefault="006B63B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481" w:rsidRDefault="002F3481" w:rsidP="00162BE3">
      <w:pPr>
        <w:spacing w:after="0" w:line="240" w:lineRule="auto"/>
      </w:pPr>
      <w:r>
        <w:separator/>
      </w:r>
    </w:p>
  </w:footnote>
  <w:footnote w:type="continuationSeparator" w:id="0">
    <w:p w:rsidR="002F3481" w:rsidRDefault="002F3481" w:rsidP="00162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23E50"/>
    <w:multiLevelType w:val="hybridMultilevel"/>
    <w:tmpl w:val="E7AE855A"/>
    <w:lvl w:ilvl="0" w:tplc="4AB22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743A6"/>
    <w:multiLevelType w:val="multilevel"/>
    <w:tmpl w:val="DC24C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F9826C8"/>
    <w:multiLevelType w:val="hybridMultilevel"/>
    <w:tmpl w:val="E7AE855A"/>
    <w:lvl w:ilvl="0" w:tplc="4AB22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65F29"/>
    <w:multiLevelType w:val="hybridMultilevel"/>
    <w:tmpl w:val="047EA89C"/>
    <w:lvl w:ilvl="0" w:tplc="AD566F4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CA4"/>
    <w:rsid w:val="0006247F"/>
    <w:rsid w:val="000C7D00"/>
    <w:rsid w:val="000D3D63"/>
    <w:rsid w:val="000E159E"/>
    <w:rsid w:val="000E7678"/>
    <w:rsid w:val="0011788D"/>
    <w:rsid w:val="00162BE3"/>
    <w:rsid w:val="00217AA2"/>
    <w:rsid w:val="00282A5F"/>
    <w:rsid w:val="002E683B"/>
    <w:rsid w:val="002F3481"/>
    <w:rsid w:val="003C5D58"/>
    <w:rsid w:val="003D40DE"/>
    <w:rsid w:val="003F3BE2"/>
    <w:rsid w:val="00413378"/>
    <w:rsid w:val="004A1F88"/>
    <w:rsid w:val="00563F0C"/>
    <w:rsid w:val="0057276A"/>
    <w:rsid w:val="006A7A93"/>
    <w:rsid w:val="006B63BF"/>
    <w:rsid w:val="00767140"/>
    <w:rsid w:val="0091309C"/>
    <w:rsid w:val="009339C7"/>
    <w:rsid w:val="00954BE3"/>
    <w:rsid w:val="009C7E58"/>
    <w:rsid w:val="009D3747"/>
    <w:rsid w:val="00BC4A65"/>
    <w:rsid w:val="00C93178"/>
    <w:rsid w:val="00CE403C"/>
    <w:rsid w:val="00D17873"/>
    <w:rsid w:val="00D52A19"/>
    <w:rsid w:val="00E21E88"/>
    <w:rsid w:val="00E9041C"/>
    <w:rsid w:val="00EA02C4"/>
    <w:rsid w:val="00EC0A27"/>
    <w:rsid w:val="00ED0CA4"/>
    <w:rsid w:val="00ED4533"/>
    <w:rsid w:val="00EE5556"/>
    <w:rsid w:val="00F315BF"/>
    <w:rsid w:val="00F50D51"/>
    <w:rsid w:val="00F64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62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62BE3"/>
  </w:style>
  <w:style w:type="paragraph" w:styleId="a7">
    <w:name w:val="footer"/>
    <w:basedOn w:val="a"/>
    <w:link w:val="a8"/>
    <w:uiPriority w:val="99"/>
    <w:unhideWhenUsed/>
    <w:rsid w:val="00162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2BE3"/>
  </w:style>
  <w:style w:type="character" w:customStyle="1" w:styleId="FontStyle90">
    <w:name w:val="Font Style90"/>
    <w:rsid w:val="000C7D00"/>
    <w:rPr>
      <w:rFonts w:ascii="Times New Roman" w:hAnsi="Times New Roman" w:cs="Times New Roman" w:hint="default"/>
      <w:sz w:val="26"/>
      <w:szCs w:val="26"/>
    </w:rPr>
  </w:style>
  <w:style w:type="paragraph" w:styleId="a9">
    <w:name w:val="Normal (Web)"/>
    <w:basedOn w:val="a"/>
    <w:uiPriority w:val="99"/>
    <w:rsid w:val="000C7D0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-11">
    <w:name w:val="Светлая заливка - Акцент 11"/>
    <w:basedOn w:val="a1"/>
    <w:uiPriority w:val="60"/>
    <w:rsid w:val="000E159E"/>
    <w:pPr>
      <w:spacing w:after="0" w:line="240" w:lineRule="auto"/>
    </w:pPr>
    <w:rPr>
      <w:rFonts w:eastAsiaTheme="minorEastAsia"/>
      <w:color w:val="365F91" w:themeColor="accent1" w:themeShade="BF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a">
    <w:name w:val="List Paragraph"/>
    <w:basedOn w:val="a"/>
    <w:uiPriority w:val="34"/>
    <w:qFormat/>
    <w:rsid w:val="000D3D6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9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04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AA675E2-2ED3-4340-97D8-1EDB8FFAD885}" type="doc">
      <dgm:prSet loTypeId="urn:microsoft.com/office/officeart/2005/8/layout/hProcess9" loCatId="process" qsTypeId="urn:microsoft.com/office/officeart/2005/8/quickstyle/simple5" qsCatId="simple" csTypeId="urn:microsoft.com/office/officeart/2005/8/colors/accent0_3" csCatId="mainScheme" phldr="1"/>
      <dgm:spPr/>
    </dgm:pt>
    <dgm:pt modelId="{0C8ED505-125B-4E37-84AE-F9D8C77437D8}">
      <dgm:prSet phldrT="[Текст]"/>
      <dgm:spPr/>
      <dgm:t>
        <a:bodyPr/>
        <a:lstStyle/>
        <a:p>
          <a:pPr algn="ctr"/>
          <a:r>
            <a:rPr lang="ru-RU" dirty="0" smtClean="0"/>
            <a:t>Формирование нового опыта</a:t>
          </a:r>
          <a:endParaRPr lang="ru-RU" dirty="0"/>
        </a:p>
      </dgm:t>
    </dgm:pt>
    <dgm:pt modelId="{9D710878-A092-4A32-85FD-AB2C5E062A37}" type="parTrans" cxnId="{AB3EDEDE-B3FB-40F4-9D83-091F9DC83366}">
      <dgm:prSet/>
      <dgm:spPr/>
      <dgm:t>
        <a:bodyPr/>
        <a:lstStyle/>
        <a:p>
          <a:pPr algn="ctr"/>
          <a:endParaRPr lang="ru-RU"/>
        </a:p>
      </dgm:t>
    </dgm:pt>
    <dgm:pt modelId="{60220F64-4468-4D68-9340-BE7718D4D0D0}" type="sibTrans" cxnId="{AB3EDEDE-B3FB-40F4-9D83-091F9DC83366}">
      <dgm:prSet/>
      <dgm:spPr/>
      <dgm:t>
        <a:bodyPr/>
        <a:lstStyle/>
        <a:p>
          <a:pPr algn="ctr"/>
          <a:endParaRPr lang="ru-RU"/>
        </a:p>
      </dgm:t>
    </dgm:pt>
    <dgm:pt modelId="{B86FF4C7-F4F6-4163-B64A-D0DF65786C6E}">
      <dgm:prSet phldrT="[Текст]"/>
      <dgm:spPr/>
      <dgm:t>
        <a:bodyPr/>
        <a:lstStyle/>
        <a:p>
          <a:pPr algn="ctr"/>
          <a:r>
            <a:rPr lang="ru-RU" dirty="0" smtClean="0"/>
            <a:t>Применение</a:t>
          </a:r>
          <a:endParaRPr lang="ru-RU" dirty="0"/>
        </a:p>
      </dgm:t>
    </dgm:pt>
    <dgm:pt modelId="{F6A28E15-B8B6-4F6D-99C3-52493C613238}" type="parTrans" cxnId="{179669E2-F7D5-42BF-BB93-76D23079BB03}">
      <dgm:prSet/>
      <dgm:spPr/>
      <dgm:t>
        <a:bodyPr/>
        <a:lstStyle/>
        <a:p>
          <a:pPr algn="ctr"/>
          <a:endParaRPr lang="ru-RU"/>
        </a:p>
      </dgm:t>
    </dgm:pt>
    <dgm:pt modelId="{3460978A-4409-456A-B47F-FAE1A709FD7C}" type="sibTrans" cxnId="{179669E2-F7D5-42BF-BB93-76D23079BB03}">
      <dgm:prSet/>
      <dgm:spPr/>
      <dgm:t>
        <a:bodyPr/>
        <a:lstStyle/>
        <a:p>
          <a:pPr algn="ctr"/>
          <a:endParaRPr lang="ru-RU"/>
        </a:p>
      </dgm:t>
    </dgm:pt>
    <dgm:pt modelId="{9A8A3DE0-FC63-4766-AF46-D67FB92D8939}">
      <dgm:prSet phldrT="[Текст]"/>
      <dgm:spPr/>
      <dgm:t>
        <a:bodyPr/>
        <a:lstStyle/>
        <a:p>
          <a:pPr algn="ctr"/>
          <a:r>
            <a:rPr lang="ru-RU" dirty="0" smtClean="0"/>
            <a:t>Теоретическое осмысление</a:t>
          </a:r>
          <a:endParaRPr lang="ru-RU" dirty="0"/>
        </a:p>
      </dgm:t>
    </dgm:pt>
    <dgm:pt modelId="{C1E32BD8-E76C-433E-91AE-E9C8019300A7}" type="sibTrans" cxnId="{F372EFE4-8C14-4C9B-AF62-355CA6AD8727}">
      <dgm:prSet/>
      <dgm:spPr/>
      <dgm:t>
        <a:bodyPr/>
        <a:lstStyle/>
        <a:p>
          <a:pPr algn="ctr"/>
          <a:endParaRPr lang="ru-RU"/>
        </a:p>
      </dgm:t>
    </dgm:pt>
    <dgm:pt modelId="{7BA9A3DA-9BCB-46DE-80D6-C7A437644C0D}" type="parTrans" cxnId="{F372EFE4-8C14-4C9B-AF62-355CA6AD8727}">
      <dgm:prSet/>
      <dgm:spPr/>
      <dgm:t>
        <a:bodyPr/>
        <a:lstStyle/>
        <a:p>
          <a:pPr algn="ctr"/>
          <a:endParaRPr lang="ru-RU"/>
        </a:p>
      </dgm:t>
    </dgm:pt>
    <dgm:pt modelId="{74B1B565-48A0-4D74-A0AB-EDD47D3DCD6D}" type="pres">
      <dgm:prSet presAssocID="{DAA675E2-2ED3-4340-97D8-1EDB8FFAD885}" presName="CompostProcess" presStyleCnt="0">
        <dgm:presLayoutVars>
          <dgm:dir/>
          <dgm:resizeHandles val="exact"/>
        </dgm:presLayoutVars>
      </dgm:prSet>
      <dgm:spPr/>
    </dgm:pt>
    <dgm:pt modelId="{7C1C20E9-4E52-4BEF-97B0-C33DF4C281DF}" type="pres">
      <dgm:prSet presAssocID="{DAA675E2-2ED3-4340-97D8-1EDB8FFAD885}" presName="arrow" presStyleLbl="bgShp" presStyleIdx="0" presStyleCnt="1"/>
      <dgm:spPr/>
    </dgm:pt>
    <dgm:pt modelId="{C460BD7A-6335-4F99-A5A1-5A61EB5F1963}" type="pres">
      <dgm:prSet presAssocID="{DAA675E2-2ED3-4340-97D8-1EDB8FFAD885}" presName="linearProcess" presStyleCnt="0"/>
      <dgm:spPr/>
    </dgm:pt>
    <dgm:pt modelId="{4A589171-1417-477B-8E8A-30628B757FED}" type="pres">
      <dgm:prSet presAssocID="{0C8ED505-125B-4E37-84AE-F9D8C77437D8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4AC7058-63BC-4B60-BCE3-47037CB85601}" type="pres">
      <dgm:prSet presAssocID="{60220F64-4468-4D68-9340-BE7718D4D0D0}" presName="sibTrans" presStyleCnt="0"/>
      <dgm:spPr/>
    </dgm:pt>
    <dgm:pt modelId="{6F93CD46-FAFB-40F1-8DC7-89FA5472974F}" type="pres">
      <dgm:prSet presAssocID="{B86FF4C7-F4F6-4163-B64A-D0DF65786C6E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7D5EF17-C20B-4205-B433-771C3392A2B0}" type="pres">
      <dgm:prSet presAssocID="{3460978A-4409-456A-B47F-FAE1A709FD7C}" presName="sibTrans" presStyleCnt="0"/>
      <dgm:spPr/>
    </dgm:pt>
    <dgm:pt modelId="{B0F4FFC8-CD43-4C15-9D1C-84988DCC5F1B}" type="pres">
      <dgm:prSet presAssocID="{9A8A3DE0-FC63-4766-AF46-D67FB92D8939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1F9F004-6B4E-47F3-AE60-D962CF0FAF17}" type="presOf" srcId="{0C8ED505-125B-4E37-84AE-F9D8C77437D8}" destId="{4A589171-1417-477B-8E8A-30628B757FED}" srcOrd="0" destOrd="0" presId="urn:microsoft.com/office/officeart/2005/8/layout/hProcess9"/>
    <dgm:cxn modelId="{179669E2-F7D5-42BF-BB93-76D23079BB03}" srcId="{DAA675E2-2ED3-4340-97D8-1EDB8FFAD885}" destId="{B86FF4C7-F4F6-4163-B64A-D0DF65786C6E}" srcOrd="1" destOrd="0" parTransId="{F6A28E15-B8B6-4F6D-99C3-52493C613238}" sibTransId="{3460978A-4409-456A-B47F-FAE1A709FD7C}"/>
    <dgm:cxn modelId="{6B71B10B-AE41-47E4-A953-67A28589F519}" type="presOf" srcId="{DAA675E2-2ED3-4340-97D8-1EDB8FFAD885}" destId="{74B1B565-48A0-4D74-A0AB-EDD47D3DCD6D}" srcOrd="0" destOrd="0" presId="urn:microsoft.com/office/officeart/2005/8/layout/hProcess9"/>
    <dgm:cxn modelId="{AB3EDEDE-B3FB-40F4-9D83-091F9DC83366}" srcId="{DAA675E2-2ED3-4340-97D8-1EDB8FFAD885}" destId="{0C8ED505-125B-4E37-84AE-F9D8C77437D8}" srcOrd="0" destOrd="0" parTransId="{9D710878-A092-4A32-85FD-AB2C5E062A37}" sibTransId="{60220F64-4468-4D68-9340-BE7718D4D0D0}"/>
    <dgm:cxn modelId="{C1A4383B-CAE3-4239-8E0F-672F0177D425}" type="presOf" srcId="{B86FF4C7-F4F6-4163-B64A-D0DF65786C6E}" destId="{6F93CD46-FAFB-40F1-8DC7-89FA5472974F}" srcOrd="0" destOrd="0" presId="urn:microsoft.com/office/officeart/2005/8/layout/hProcess9"/>
    <dgm:cxn modelId="{30B7AEE9-D79A-48E0-B2C0-8A5D9C637B54}" type="presOf" srcId="{9A8A3DE0-FC63-4766-AF46-D67FB92D8939}" destId="{B0F4FFC8-CD43-4C15-9D1C-84988DCC5F1B}" srcOrd="0" destOrd="0" presId="urn:microsoft.com/office/officeart/2005/8/layout/hProcess9"/>
    <dgm:cxn modelId="{F372EFE4-8C14-4C9B-AF62-355CA6AD8727}" srcId="{DAA675E2-2ED3-4340-97D8-1EDB8FFAD885}" destId="{9A8A3DE0-FC63-4766-AF46-D67FB92D8939}" srcOrd="2" destOrd="0" parTransId="{7BA9A3DA-9BCB-46DE-80D6-C7A437644C0D}" sibTransId="{C1E32BD8-E76C-433E-91AE-E9C8019300A7}"/>
    <dgm:cxn modelId="{946F6DFD-2BE7-49FE-A794-E0D45ED6E342}" type="presParOf" srcId="{74B1B565-48A0-4D74-A0AB-EDD47D3DCD6D}" destId="{7C1C20E9-4E52-4BEF-97B0-C33DF4C281DF}" srcOrd="0" destOrd="0" presId="urn:microsoft.com/office/officeart/2005/8/layout/hProcess9"/>
    <dgm:cxn modelId="{AB0FDCF6-A447-45F5-B4FD-6FDA974935F6}" type="presParOf" srcId="{74B1B565-48A0-4D74-A0AB-EDD47D3DCD6D}" destId="{C460BD7A-6335-4F99-A5A1-5A61EB5F1963}" srcOrd="1" destOrd="0" presId="urn:microsoft.com/office/officeart/2005/8/layout/hProcess9"/>
    <dgm:cxn modelId="{38098AE5-1BEA-4BA6-9EAB-21DD06A56734}" type="presParOf" srcId="{C460BD7A-6335-4F99-A5A1-5A61EB5F1963}" destId="{4A589171-1417-477B-8E8A-30628B757FED}" srcOrd="0" destOrd="0" presId="urn:microsoft.com/office/officeart/2005/8/layout/hProcess9"/>
    <dgm:cxn modelId="{8E01B2A5-3DE7-458D-B06E-4A4684D80185}" type="presParOf" srcId="{C460BD7A-6335-4F99-A5A1-5A61EB5F1963}" destId="{34AC7058-63BC-4B60-BCE3-47037CB85601}" srcOrd="1" destOrd="0" presId="urn:microsoft.com/office/officeart/2005/8/layout/hProcess9"/>
    <dgm:cxn modelId="{7AF1CB43-299D-47DA-BB99-007D37ED7FF9}" type="presParOf" srcId="{C460BD7A-6335-4F99-A5A1-5A61EB5F1963}" destId="{6F93CD46-FAFB-40F1-8DC7-89FA5472974F}" srcOrd="2" destOrd="0" presId="urn:microsoft.com/office/officeart/2005/8/layout/hProcess9"/>
    <dgm:cxn modelId="{6A4D5157-9A0B-4CF5-AE24-A7F9D387A000}" type="presParOf" srcId="{C460BD7A-6335-4F99-A5A1-5A61EB5F1963}" destId="{67D5EF17-C20B-4205-B433-771C3392A2B0}" srcOrd="3" destOrd="0" presId="urn:microsoft.com/office/officeart/2005/8/layout/hProcess9"/>
    <dgm:cxn modelId="{C46CC625-3C17-4095-8681-DDB64F685E4F}" type="presParOf" srcId="{C460BD7A-6335-4F99-A5A1-5A61EB5F1963}" destId="{B0F4FFC8-CD43-4C15-9D1C-84988DCC5F1B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C1C20E9-4E52-4BEF-97B0-C33DF4C281DF}">
      <dsp:nvSpPr>
        <dsp:cNvPr id="0" name=""/>
        <dsp:cNvSpPr/>
      </dsp:nvSpPr>
      <dsp:spPr>
        <a:xfrm>
          <a:off x="304323" y="0"/>
          <a:ext cx="3449002" cy="1457325"/>
        </a:xfrm>
        <a:prstGeom prst="rightArrow">
          <a:avLst/>
        </a:prstGeom>
        <a:solidFill>
          <a:schemeClr val="dk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4A589171-1417-477B-8E8A-30628B757FED}">
      <dsp:nvSpPr>
        <dsp:cNvPr id="0" name=""/>
        <dsp:cNvSpPr/>
      </dsp:nvSpPr>
      <dsp:spPr>
        <a:xfrm>
          <a:off x="4358" y="437197"/>
          <a:ext cx="1306056" cy="582930"/>
        </a:xfrm>
        <a:prstGeom prst="round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dirty="0" smtClean="0"/>
            <a:t>Формирование нового опыта</a:t>
          </a:r>
          <a:endParaRPr lang="ru-RU" sz="1300" kern="1200" dirty="0"/>
        </a:p>
      </dsp:txBody>
      <dsp:txXfrm>
        <a:off x="4358" y="437197"/>
        <a:ext cx="1306056" cy="582930"/>
      </dsp:txXfrm>
    </dsp:sp>
    <dsp:sp modelId="{6F93CD46-FAFB-40F1-8DC7-89FA5472974F}">
      <dsp:nvSpPr>
        <dsp:cNvPr id="0" name=""/>
        <dsp:cNvSpPr/>
      </dsp:nvSpPr>
      <dsp:spPr>
        <a:xfrm>
          <a:off x="1375796" y="437197"/>
          <a:ext cx="1306056" cy="582930"/>
        </a:xfrm>
        <a:prstGeom prst="round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dirty="0" smtClean="0"/>
            <a:t>Применение</a:t>
          </a:r>
          <a:endParaRPr lang="ru-RU" sz="1300" kern="1200" dirty="0"/>
        </a:p>
      </dsp:txBody>
      <dsp:txXfrm>
        <a:off x="1375796" y="437197"/>
        <a:ext cx="1306056" cy="582930"/>
      </dsp:txXfrm>
    </dsp:sp>
    <dsp:sp modelId="{B0F4FFC8-CD43-4C15-9D1C-84988DCC5F1B}">
      <dsp:nvSpPr>
        <dsp:cNvPr id="0" name=""/>
        <dsp:cNvSpPr/>
      </dsp:nvSpPr>
      <dsp:spPr>
        <a:xfrm>
          <a:off x="2747235" y="437197"/>
          <a:ext cx="1306056" cy="582930"/>
        </a:xfrm>
        <a:prstGeom prst="roundRect">
          <a:avLst/>
        </a:prstGeom>
        <a:gradFill rotWithShape="0">
          <a:gsLst>
            <a:gs pos="0">
              <a:schemeClr val="dk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dk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dk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 dirty="0" smtClean="0"/>
            <a:t>Теоретическое осмысление</a:t>
          </a:r>
          <a:endParaRPr lang="ru-RU" sz="1300" kern="1200" dirty="0"/>
        </a:p>
      </dsp:txBody>
      <dsp:txXfrm>
        <a:off x="2747235" y="437197"/>
        <a:ext cx="1306056" cy="5829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2023-05-15T17:46:00Z</dcterms:created>
  <dcterms:modified xsi:type="dcterms:W3CDTF">2023-05-15T17:46:00Z</dcterms:modified>
</cp:coreProperties>
</file>