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«К  вопросу о развитии профессионально-педагогических компетенций в системе дополнительного профессионального образования»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Реформирование системы образования в России и её состояние на современном уровне ставят новые задачи для обновления дополнительного профессионального образования. Это требует корректировки содержания для повышения квалификации педагогов. Создаются и рассматриваются новые формы, методы обучения, которые способствуют развитию профессионально-педагогической компетентности преподавателей детских музыкальных школ и школ искусств в системе повышения квалификации. Как эти компетенции формировать и развивать? Какие требования предъявлять квалификационным характеристикам? Есть ли система повышения квалификации, направленная на повышение уровня профессионально-педагогической компетентности преподавателей Детских школ искусств? Есть ли методическая система повышения квалификации?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Современная система образования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реформируется</w:t>
      </w:r>
      <w:r w:rsidDel="00000000" w:rsidR="00000000" w:rsidRPr="00000000">
        <w:rPr>
          <w:sz w:val="28"/>
          <w:szCs w:val="28"/>
          <w:rtl w:val="0"/>
        </w:rPr>
        <w:t xml:space="preserve">: повышается значимость дополнительного профессионального образования, появляется понимание важности непрерывного профессионального развития специалиста в течение всей его трудовой деятельности, в любой специальности. 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Реформирование системы образования, главным образом, системы художественного образования детей, вовлекает в себя и появление новых ориентиров в сфере образования.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компетентной основе разработаны федеральные государственные требования, реализуется переход на дополнительные профессиональные общеобразовательные программы в области искусств, а также разработан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стандарт</w:t>
      </w:r>
      <w:r w:rsidDel="00000000" w:rsidR="00000000" w:rsidRPr="00000000">
        <w:rPr>
          <w:sz w:val="28"/>
          <w:szCs w:val="28"/>
          <w:rtl w:val="0"/>
        </w:rPr>
        <w:t xml:space="preserve"> профессиональный для преподавателя. Изменились подходы к аттестации педагогических работников.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образовательном процессе детских школ искусств возросла роль информационно-коммуникативных технологий.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Трудно соответствовать новому уровню методической, исследовательской компетентности. Психолого-педагогические, профессиональные затруднения связаны с организацией и внутришкольной методической деятельности, и общением с коллегами, обучающимися и их родителями.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Переход на реализацию предпрофессиональных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программ</w:t>
      </w:r>
      <w:r w:rsidDel="00000000" w:rsidR="00000000" w:rsidRPr="00000000">
        <w:rPr>
          <w:sz w:val="28"/>
          <w:szCs w:val="28"/>
          <w:rtl w:val="0"/>
        </w:rPr>
        <w:t xml:space="preserve"> в области искусств, когда реформируется художественное образование, преподаватель ДШИ становится полноценным проводником профессиональной деятельности, которая возможна лишь в условиях непрерывного совершенствования его профессионально-педагогической компетентности.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Профессиональная компетентность (готовность к продуктивной деятельности), изучение её, привлекает к себе внимание исследователей и ученых: А.И. Панариной – о «педагогической культуре», Е.В. Арцишевской, Л.М. Митиной, М.К. Кабардовой и других. Многие компетентность рассматривают «свойство личности». 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Н.В. Кузьмина в своей работе «Профессионализм личности преподавателя» называет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пять видов компетентности</w:t>
      </w:r>
      <w:r w:rsidDel="00000000" w:rsidR="00000000" w:rsidRPr="00000000">
        <w:rPr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специальная и профессиональная компетентность в области преподаваемой дисциплины;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методическая компетентность в области способов формирования знаний, умений у обучающихся;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социально-педагогическая компетентность в области процессов общения;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дифференциально-психологическая компетентность в области мотивов, способностей обучающихся;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аутопсихологическая компетентность в области достоинств и недостатков собственной деятельности и личности.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В настоящее время, когда система образования реформируется, социальное развитие России, экономическое её совершенствование ставят новые задачи обновления дополнительного образования и развития профессионально-педагогической компетентности преподавателя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корректируются технологии</w:t>
      </w:r>
      <w:r w:rsidDel="00000000" w:rsidR="00000000" w:rsidRPr="00000000">
        <w:rPr>
          <w:sz w:val="28"/>
          <w:szCs w:val="28"/>
          <w:rtl w:val="0"/>
        </w:rPr>
        <w:t xml:space="preserve"> повышения квалификации, педагогических работников, которые обязаны самосовершенствоваться бесконечно.</w:t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