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06" w:rsidRPr="0024287E" w:rsidRDefault="00694006" w:rsidP="00694006">
      <w:pPr>
        <w:pStyle w:val="a3"/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24287E">
        <w:rPr>
          <w:b/>
          <w:sz w:val="28"/>
          <w:szCs w:val="28"/>
        </w:rPr>
        <w:t>Доклад</w:t>
      </w:r>
    </w:p>
    <w:p w:rsidR="00694006" w:rsidRPr="00694006" w:rsidRDefault="00694006" w:rsidP="00694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694006">
        <w:rPr>
          <w:rFonts w:ascii="Arial" w:eastAsia="Times New Roman" w:hAnsi="Arial" w:cs="Arial"/>
          <w:b/>
          <w:bCs/>
          <w:kern w:val="36"/>
          <w:sz w:val="28"/>
          <w:szCs w:val="33"/>
          <w:lang w:eastAsia="ru-RU"/>
        </w:rPr>
        <w:t xml:space="preserve">«Методика обучения русскому языку в </w:t>
      </w:r>
      <w:r w:rsidRPr="00694006">
        <w:rPr>
          <w:rFonts w:ascii="Arial" w:eastAsia="Times New Roman" w:hAnsi="Arial" w:cs="Arial"/>
          <w:b/>
          <w:bCs/>
          <w:kern w:val="36"/>
          <w:sz w:val="28"/>
          <w:szCs w:val="33"/>
          <w:lang w:eastAsia="ru-RU"/>
        </w:rPr>
        <w:t>контексте ФГОС</w:t>
      </w:r>
      <w:r w:rsidRPr="00694006">
        <w:rPr>
          <w:rFonts w:ascii="Arial" w:eastAsia="Times New Roman" w:hAnsi="Arial" w:cs="Arial"/>
          <w:b/>
          <w:bCs/>
          <w:kern w:val="36"/>
          <w:sz w:val="28"/>
          <w:szCs w:val="33"/>
          <w:lang w:eastAsia="ru-RU"/>
        </w:rPr>
        <w:t>»</w:t>
      </w:r>
    </w:p>
    <w:p w:rsidR="00694006" w:rsidRPr="0024287E" w:rsidRDefault="00694006" w:rsidP="00694006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24287E">
        <w:rPr>
          <w:b/>
          <w:sz w:val="28"/>
          <w:szCs w:val="28"/>
        </w:rPr>
        <w:t>Каждому педагогу понятно, что современный урок должен соответствовать требованиям ФГОС.  В чем же заключается принципиальное отличие новых с</w:t>
      </w:r>
      <w:r>
        <w:rPr>
          <w:b/>
          <w:sz w:val="28"/>
          <w:szCs w:val="28"/>
        </w:rPr>
        <w:t>тандартов образования от старых</w:t>
      </w:r>
      <w:r w:rsidRPr="0024287E">
        <w:rPr>
          <w:b/>
          <w:sz w:val="28"/>
          <w:szCs w:val="28"/>
        </w:rPr>
        <w:t>?</w:t>
      </w:r>
    </w:p>
    <w:p w:rsidR="00694006" w:rsidRPr="0024287E" w:rsidRDefault="00694006" w:rsidP="00694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7E">
        <w:rPr>
          <w:rFonts w:ascii="Times New Roman" w:hAnsi="Times New Roman" w:cs="Times New Roman"/>
          <w:sz w:val="28"/>
          <w:szCs w:val="28"/>
        </w:rPr>
        <w:t xml:space="preserve">Главная особенность федеральных государственных образовательных стандартов общего образования – системно-деятельный </w:t>
      </w:r>
      <w:proofErr w:type="gramStart"/>
      <w:r w:rsidRPr="0024287E">
        <w:rPr>
          <w:rFonts w:ascii="Times New Roman" w:hAnsi="Times New Roman" w:cs="Times New Roman"/>
          <w:sz w:val="28"/>
          <w:szCs w:val="28"/>
        </w:rPr>
        <w:t xml:space="preserve">подход </w:t>
      </w:r>
      <w:r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 о том, что развитие личности обучающегося осуществляется  в процессе активной образовательной деятельности путем формирования универсальных учебных действий - личностных, регулятивных, познавательных, коммуникативных - как основы образовательного процесса),</w:t>
      </w:r>
    </w:p>
    <w:p w:rsidR="00694006" w:rsidRPr="0024287E" w:rsidRDefault="00694006" w:rsidP="006940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287E">
        <w:rPr>
          <w:sz w:val="28"/>
          <w:szCs w:val="28"/>
        </w:rPr>
        <w:t xml:space="preserve"> Современное образование отказывается от традиционного представления результатов обучения в виде знаний, умений и навыков; новые </w:t>
      </w:r>
      <w:proofErr w:type="gramStart"/>
      <w:r w:rsidRPr="0024287E">
        <w:rPr>
          <w:sz w:val="28"/>
          <w:szCs w:val="28"/>
        </w:rPr>
        <w:t>стандарты  указывают</w:t>
      </w:r>
      <w:proofErr w:type="gramEnd"/>
      <w:r w:rsidRPr="0024287E">
        <w:rPr>
          <w:sz w:val="28"/>
          <w:szCs w:val="28"/>
        </w:rPr>
        <w:t xml:space="preserve"> на реальные виды деятельности, на необходимость формирования  универсальных учебных действий. Перед тем, как ответить на вопрос «Как учить детей?», мы должны задуматься, чему мы должны их учить. Каков конечный результат? 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второго поколения возникает необходимость трансформации традиционного обучения, направленного на накопление знаний, умений, навыков, в процесс развития личности ребенка. Актуальность данных изменений сложно переоценить, так как реалии современности предъявляют к человеку жесткие требования –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способность адаптироваться в любом обществе. Фундамент для развития данных навыков закладывается еще в школе, и именно поэтому система образования сегодня меняет свои приоритеты.</w:t>
      </w:r>
    </w:p>
    <w:p w:rsidR="00694006" w:rsidRPr="0024287E" w:rsidRDefault="00694006" w:rsidP="00694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государственный образовательный стандарт основного общего образования (ФГОС ООО) ориентирует современную школу на достижение качественно иных результатов, позволяющих человеку успешно социализироваться в обществе, используя знания, умения и навыки, полученные в ходе обучения и воспитания. Таким образом, в контексте перехода на ФГОС второго поколения первоочередной задачей становится необходимость усилить мотивацию ребенка к познанию русского языка, продемонстрировать ему, что школьные занятия – это не получение отвлеченных от жизни знаний, а наоборот – неотъемлемая часть подготовки к жизни, ее узнавание, поиск полезной информации и навыки ее применения в реальной жизни</w:t>
      </w:r>
      <w:bookmarkStart w:id="1" w:name="_ftnref1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"_ftn1"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[1]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особое внимание необходимо уделить методам обучения, как эффективному способу совместной деятельности педагога и учащихся, направленному на достижение ими образовательных целей.</w:t>
      </w:r>
    </w:p>
    <w:p w:rsidR="00694006" w:rsidRPr="0024287E" w:rsidRDefault="00694006" w:rsidP="00694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обучения на уроке русского языка и литературы в условиях реализации ФГОС по-прежнему остаётся учебник, который входит в состав учебно-методического комплекта наряду с рабочими программами, методическими рекомендациями, рабочими тетрадями на печатной основе, электронными пособиями и пособиями для оценки качества знаний. Учебники, реализующие требования ФГОС, представлены в Федеральном перечне учебников, рекомендованных Министерством образования и науки РФ к использованию в образовательном процессе. Учитель имеет право выбрать любой учебно-методический комплекс (УМК), входящий в этот перечень. При выборе учебника следует обращать внимание на то, в какой степени дидактический материал и методическая система учебника позволяет создать развивающую среду для выработки каждым учащимся основных предметных и мета предметных компетенций и реализовать вариативность и дифференциацию в обучении</w:t>
      </w:r>
      <w:bookmarkStart w:id="2" w:name="_ftnref2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"_ftn2"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[2]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2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006" w:rsidRPr="0024287E" w:rsidRDefault="00694006" w:rsidP="00694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современными УМК важнейшими средствами обучения при реализации требований ФГОС становятся электронные (цифровые) образовательные ресурсы, имеющие, в свою очередь, ряд неоспоримых преимуществ</w:t>
      </w:r>
      <w:bookmarkStart w:id="3" w:name="_ftnref3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"_ftn3"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[3]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3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наглядность и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мультимедийность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особенностей восприятия современных школьников;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форм контроля и организации самостоятельной деятельности учащихся.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на уроке электронных образовательных ресурсов (ЭОР) способствует реализации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также в работе с одарёнными детьми.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работе с ЭОР является соблюдение санитарных норм и правил. Так, длительность непрерывной работы с электронным средством обучения для учащихся 5 класса должна составлять не более 20 минут.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выводы и обобщения, схематично представлять языковой материал. 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Таблицы помогают вспомнить орфограмму или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пунктограмму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отличие </w:t>
      </w:r>
      <w:proofErr w:type="gram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печатных электронные таблицы</w:t>
      </w:r>
      <w:proofErr w:type="gram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повышенной наглядностью.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этапах повторения и закрепления материала представляется важным использовать интерактивные тесты.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учебные модули (информационные, практические, контролирующие) дают широкий спектр возможностей для развития творческих способностей учащихся. 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учителя: он перестает быть просто «репродуктором» знаний, а становится разработчиком новых технологий обучения, что, безусловно, повышает его творческую активность, но и требует, в свою очередь, высокого уровня методической подготовленности.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стандартов является системно-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основанный на теории деятельности, разработанной советскими учёными-психологами А.Н. Леонтьевым, С.Л. Рубинштейном на основе культурно-исторического подхода Л.С. Выготского.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контексте ФГОС второго поколения не сводится к конкретной системе обучения, предполагает построение образовательного процесса на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системно-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использование личностно ориентированных технологий: информационных, проектных, технологии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метода, активных и интерактивных форм и методов обучения, и, конечно, технологии развивающего проблемного обучения, которой хорошо владеют учителя-словесники.</w:t>
      </w:r>
    </w:p>
    <w:p w:rsidR="00694006" w:rsidRPr="0024287E" w:rsidRDefault="00694006" w:rsidP="00694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Методическая система развивающего обучения русскому языку накопила достаточный арсенал средств. Это развивающие методы и приёмы обучения, среди которых ведущее место занимают метод эвристической (индуктивной) беседы, метод языкового анализа, лингвистический эксперимент, лингвистические задачи проблемного и поискового характера, выборочные, распределительные, творческие, свободные диктанты, сочинения, изложения, упражнения на конструирование и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переконструирование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языкового материала, развивающие лингвистические игры, развивающая графическая наглядность</w:t>
      </w:r>
      <w:bookmarkStart w:id="4" w:name="_ftnref4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"_ftn4"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[4]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4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системно-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Это требует разработки к каждому уроку заданий базового и повышенного уровня сложности, использования разных критериев оценки, дифференцированного домашнего задания.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вышесказанного вытекают требования к образовательному процессу, реализующему ФГОС второго поколения: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особых условий обучения, при которых учащийся становится субъектом процесса обучения, самостоятельно ориентируется в учебной деятельности: ставит цели, планирует её, осуществляет самоконтроль и коррекцию;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 предметность (формирование и развитие у учащихся универсальных учебных действий: личностных, коммуникативных, познавательных, регулятивных);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(анализ процесса достижения учебной цели и его результата на всех этапах урока);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дифференциация обучения.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 является главной организационной формой обучения в условиях ФГОС. Технологический процесс подготовки урока современного типа по-прежнему строится на известных каждому учителю этапах (определение целей и задач урока, отбор содержания учебного материала, методов и приёмов обучения, определение способов контроля и оценивания учащихся). Меняется, прежде всего, характер взаимодействия учителя и ученика. Учитель выступает организатором продуктивной познавательной деятельности школьников, учащиеся активно включаются в образовательный процесс: ставят цели своей деятельности, планируют, осуществляют её и оценивают результативность. Поэтому так высок на </w:t>
      </w:r>
      <w:proofErr w:type="spellStart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фгосовском</w:t>
      </w:r>
      <w:proofErr w:type="spellEnd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процент самостоятельной работы учащихся с обязательной последующей самопроверкой и коррекцией. Существуют различные варианты типологий уроков в соответствии с ФГОС. На наш взгляд, целесообразно сохранить существующую типологию уроков русского языка, поскольку она не противоречит идеям новых образовательных стандартов.</w:t>
      </w:r>
    </w:p>
    <w:p w:rsidR="00694006" w:rsidRPr="0024287E" w:rsidRDefault="00694006" w:rsidP="00694006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поколения, что позволит совершенствовать процесс получения знаний в целом.</w:t>
      </w:r>
    </w:p>
    <w:p w:rsidR="00EF0A1F" w:rsidRDefault="00EF0A1F"/>
    <w:sectPr w:rsidR="00EF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2B"/>
    <w:rsid w:val="00093228"/>
    <w:rsid w:val="00122DA7"/>
    <w:rsid w:val="004B7F2B"/>
    <w:rsid w:val="00694006"/>
    <w:rsid w:val="00EF0A1F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A07F"/>
  <w15:chartTrackingRefBased/>
  <w15:docId w15:val="{C411AB5B-A2BB-4E1A-995E-8636C0DD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2021-01-26T14:25:00Z</dcterms:created>
  <dcterms:modified xsi:type="dcterms:W3CDTF">2021-01-26T14:25:00Z</dcterms:modified>
</cp:coreProperties>
</file>