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724" w:rsidRDefault="00247724" w:rsidP="0024772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0" w:name="_Toc1"/>
      <w:r w:rsidRPr="0024772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«Подвижные игры народов России для дошкольников: </w:t>
      </w:r>
    </w:p>
    <w:p w:rsidR="00247724" w:rsidRPr="00247724" w:rsidRDefault="00247724" w:rsidP="0024772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7724">
        <w:rPr>
          <w:rFonts w:ascii="Times New Roman" w:hAnsi="Times New Roman" w:cs="Times New Roman"/>
          <w:b/>
          <w:sz w:val="28"/>
          <w:szCs w:val="28"/>
          <w:lang w:eastAsia="ru-RU"/>
        </w:rPr>
        <w:t>традиции в движении»</w:t>
      </w:r>
    </w:p>
    <w:bookmarkEnd w:id="0"/>
    <w:p w:rsidR="00247724" w:rsidRPr="00247724" w:rsidRDefault="00247724" w:rsidP="0024772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47724">
        <w:rPr>
          <w:rFonts w:ascii="Times New Roman" w:hAnsi="Times New Roman" w:cs="Times New Roman"/>
          <w:sz w:val="28"/>
          <w:szCs w:val="28"/>
          <w:lang w:eastAsia="ru-RU"/>
        </w:rPr>
        <w:t xml:space="preserve">Подвижные игры народов России представляют собой уникальную сферу культурного наследия, в которой органично сочетаются физическая активность и традиционные фольклорные элементы. Эти игры, предназначенные для дошкольников, выполняют важную функцию в комплексном развитии ребенка, способствуя укреплению здоровья, формированию координации движений и социальным навыкам. В основе подвижных игр лежат не только физические упражнения, но и богатые языковые конструкции в виде считалок, приговорок и </w:t>
      </w:r>
      <w:proofErr w:type="spellStart"/>
      <w:r w:rsidRPr="00247724">
        <w:rPr>
          <w:rFonts w:ascii="Times New Roman" w:hAnsi="Times New Roman" w:cs="Times New Roman"/>
          <w:sz w:val="28"/>
          <w:szCs w:val="28"/>
          <w:lang w:eastAsia="ru-RU"/>
        </w:rPr>
        <w:t>потешек</w:t>
      </w:r>
      <w:proofErr w:type="spellEnd"/>
      <w:r w:rsidRPr="00247724">
        <w:rPr>
          <w:rFonts w:ascii="Times New Roman" w:hAnsi="Times New Roman" w:cs="Times New Roman"/>
          <w:sz w:val="28"/>
          <w:szCs w:val="28"/>
          <w:lang w:eastAsia="ru-RU"/>
        </w:rPr>
        <w:t>, которые передаются из поколения в поколение и обогащают культурную среду воспитания.</w:t>
      </w:r>
    </w:p>
    <w:p w:rsidR="00247724" w:rsidRPr="00247724" w:rsidRDefault="00247724" w:rsidP="0024772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47724">
        <w:rPr>
          <w:rFonts w:ascii="Times New Roman" w:hAnsi="Times New Roman" w:cs="Times New Roman"/>
          <w:sz w:val="28"/>
          <w:szCs w:val="28"/>
          <w:lang w:eastAsia="ru-RU"/>
        </w:rPr>
        <w:t>Значимость подвижных игр для дошкольников обусловлена не только их физиологической нагрузкой, но и воспитательным потенциалом. Благодаря играм дети знакомятся с традициями и культурой разных народов России, усваивают элементы народного творчества, что способствует формированию национальной идентичности и уважения к многообразию культурных практик. Наряду с физическим развитием, подвижные игры стимулируют умственные процессы, внимание и память, активизируют коммуникативные навыки через взаимодействие с другими детьми и педагогами. В этом контексте изучение традиционных подвижных игр становится актуальным направлением педагогической науки и практики дошкольного образования.</w:t>
      </w:r>
    </w:p>
    <w:p w:rsidR="00247724" w:rsidRPr="00247724" w:rsidRDefault="00247724" w:rsidP="0024772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47724">
        <w:rPr>
          <w:rFonts w:ascii="Times New Roman" w:hAnsi="Times New Roman" w:cs="Times New Roman"/>
          <w:sz w:val="28"/>
          <w:szCs w:val="28"/>
          <w:lang w:eastAsia="ru-RU"/>
        </w:rPr>
        <w:t xml:space="preserve">Художественное значение фольклорных элементов игры исследуется с точки зрения их содержания, формы и функционирования в игровом процессе. </w:t>
      </w:r>
      <w:proofErr w:type="spellStart"/>
      <w:r w:rsidRPr="00247724">
        <w:rPr>
          <w:rFonts w:ascii="Times New Roman" w:hAnsi="Times New Roman" w:cs="Times New Roman"/>
          <w:sz w:val="28"/>
          <w:szCs w:val="28"/>
          <w:lang w:eastAsia="ru-RU"/>
        </w:rPr>
        <w:t>Потешки</w:t>
      </w:r>
      <w:proofErr w:type="spellEnd"/>
      <w:r w:rsidRPr="00247724">
        <w:rPr>
          <w:rFonts w:ascii="Times New Roman" w:hAnsi="Times New Roman" w:cs="Times New Roman"/>
          <w:sz w:val="28"/>
          <w:szCs w:val="28"/>
          <w:lang w:eastAsia="ru-RU"/>
        </w:rPr>
        <w:t xml:space="preserve"> и приговорки выполняют не только развлекательную функцию, но и формируют эстетическое восприятие, обогащают речевую культуру ребенка. Дополнительно анализируется влияние подвижных игр на физическое развитие дошкольников, подтверждая положительную динамику укрепления опорно-двигательного аппарата, улучшения выносливости и общей моторной координации.</w:t>
      </w:r>
    </w:p>
    <w:p w:rsidR="00247724" w:rsidRPr="00247724" w:rsidRDefault="00247724" w:rsidP="0024772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4772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Корни подвижных игр у народов России уходят глубоко в историю, формируясь под воздействием этнографических, природно-климатических и социальных условий. Подвижные игры изначально были не просто развлечением, а важным элементом воспитания и социализации детей в традиционных сообществах. В русской культуре, например, игра «Гуси-лебеди» включала роли волка, хозяина и гусей, что отражало социальную структуру и природный мир, позволяя ребенку знакомиться с окружающей действительно</w:t>
      </w:r>
      <w:r>
        <w:rPr>
          <w:rFonts w:ascii="Times New Roman" w:hAnsi="Times New Roman" w:cs="Times New Roman"/>
          <w:sz w:val="28"/>
          <w:szCs w:val="28"/>
          <w:lang w:eastAsia="ru-RU"/>
        </w:rPr>
        <w:t>стью через игровой процесс [6].</w:t>
      </w:r>
    </w:p>
    <w:p w:rsidR="00247724" w:rsidRPr="00247724" w:rsidRDefault="00247724" w:rsidP="0024772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47724">
        <w:rPr>
          <w:rFonts w:ascii="Times New Roman" w:hAnsi="Times New Roman" w:cs="Times New Roman"/>
          <w:sz w:val="28"/>
          <w:szCs w:val="28"/>
          <w:lang w:eastAsia="ru-RU"/>
        </w:rPr>
        <w:t xml:space="preserve">У народов Сибири и Дальнего Востока подвижные игры часто воплощали образы животных, тесно связанные с повседневной жизнью и мифологией. В игре «Полярная сова» игрок, изображающий сову, стоит неподвижно в углу, что требует от остальных участников проявления сноровки и внимательности. Это отражает особенности природной среды и образ жизни в суровых условиях севера, где наблюдение и осторожность являются ценными качествами [20]. Подобным образом у народа </w:t>
      </w:r>
      <w:proofErr w:type="spellStart"/>
      <w:r w:rsidRPr="00247724">
        <w:rPr>
          <w:rFonts w:ascii="Times New Roman" w:hAnsi="Times New Roman" w:cs="Times New Roman"/>
          <w:sz w:val="28"/>
          <w:szCs w:val="28"/>
          <w:lang w:eastAsia="ru-RU"/>
        </w:rPr>
        <w:t>коми</w:t>
      </w:r>
      <w:proofErr w:type="spellEnd"/>
      <w:r w:rsidRPr="00247724">
        <w:rPr>
          <w:rFonts w:ascii="Times New Roman" w:hAnsi="Times New Roman" w:cs="Times New Roman"/>
          <w:sz w:val="28"/>
          <w:szCs w:val="28"/>
          <w:lang w:eastAsia="ru-RU"/>
        </w:rPr>
        <w:t xml:space="preserve"> распространена игра «Стой, олень», в которой выделяются роли пастуха и оленей, что напрямую связано с традиционной деятельностью и бытом народов Крайнего Севера. Игра проводится в ограниченном пространстве, символизирующем пастбище, что помогает детям усваивать представления о природе и социальной организации [5].</w:t>
      </w:r>
    </w:p>
    <w:p w:rsidR="00247724" w:rsidRPr="00247724" w:rsidRDefault="00247724" w:rsidP="0024772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47724">
        <w:rPr>
          <w:rFonts w:ascii="Times New Roman" w:hAnsi="Times New Roman" w:cs="Times New Roman"/>
          <w:sz w:val="28"/>
          <w:szCs w:val="28"/>
          <w:lang w:eastAsia="ru-RU"/>
        </w:rPr>
        <w:t>Исторически подвижные игры в России служили важным инструментом подготовки ребенка к взрослой жизни. На Руси игры выполняли обучающую функцию, позволяя детям формировать навыки, необходимые в будущей деятельности, будь то охота, земледелие или ремесло. Игра, таким образом, была средством передачи не только физических умений, но и моральных норм, коллективных ценностей и фольклорного знания. Детство воспринималось как период активного обучения через игру, что делало подвижные игры важной составляющей традиционного воспитания [7].</w:t>
      </w:r>
    </w:p>
    <w:p w:rsidR="00247724" w:rsidRPr="00247724" w:rsidRDefault="00247724" w:rsidP="0024772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47724">
        <w:rPr>
          <w:rFonts w:ascii="Times New Roman" w:hAnsi="Times New Roman" w:cs="Times New Roman"/>
          <w:sz w:val="28"/>
          <w:szCs w:val="28"/>
          <w:lang w:eastAsia="ru-RU"/>
        </w:rPr>
        <w:t xml:space="preserve">Кроме чисто этнических и природных традиций, на подвижные игры в России влияли и внешние культурные контакты. Примером может служить </w:t>
      </w:r>
      <w:r w:rsidRPr="0024772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игра бирюльки, предположительно пришедшая из Восточной Азии и претерпевшая трансформации, сильнее всего проявленные в России. Эта игра с набором деревянных или слоновых палочек изначально была популярна в XIX веке среди аристократии, а позже распространилась в широкие массы населения. Этот пример показывает динамичное развитие подвижных игр и их способность адаптироваться и усваивать новое, сохраняя при этом традиционный характер игрового процесса и воспитательных задач [7].</w:t>
      </w:r>
    </w:p>
    <w:p w:rsidR="00247724" w:rsidRPr="00247724" w:rsidRDefault="00247724" w:rsidP="0024772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47724">
        <w:rPr>
          <w:rFonts w:ascii="Times New Roman" w:hAnsi="Times New Roman" w:cs="Times New Roman"/>
          <w:sz w:val="28"/>
          <w:szCs w:val="28"/>
          <w:lang w:eastAsia="ru-RU"/>
        </w:rPr>
        <w:t xml:space="preserve">Таким образом, подвижные игры народов России представляют собой сложный культурно-исторический феномен, объединяющий многообразие игровых форм и содержаний. Они отражают природно-климатическую специфику регионов, социальные нормы и обычаи, а также взаимодействие разных культурных традиций. На протяжении истории эти игры поддерживали и развивали основные воспитательные функции — физическое развитие, социализацию и передачу духовного наследия. Благодаря длительной традиции и глубокой </w:t>
      </w:r>
      <w:proofErr w:type="spellStart"/>
      <w:r w:rsidRPr="00247724">
        <w:rPr>
          <w:rFonts w:ascii="Times New Roman" w:hAnsi="Times New Roman" w:cs="Times New Roman"/>
          <w:sz w:val="28"/>
          <w:szCs w:val="28"/>
          <w:lang w:eastAsia="ru-RU"/>
        </w:rPr>
        <w:t>укорененности</w:t>
      </w:r>
      <w:proofErr w:type="spellEnd"/>
      <w:r w:rsidRPr="00247724">
        <w:rPr>
          <w:rFonts w:ascii="Times New Roman" w:hAnsi="Times New Roman" w:cs="Times New Roman"/>
          <w:sz w:val="28"/>
          <w:szCs w:val="28"/>
          <w:lang w:eastAsia="ru-RU"/>
        </w:rPr>
        <w:t xml:space="preserve"> в жизни разных народов, подвижные игры остаются важным средством воспитания и формирования личности на дошкольном этапе обучения.</w:t>
      </w:r>
    </w:p>
    <w:p w:rsidR="00247724" w:rsidRPr="00247724" w:rsidRDefault="00247724" w:rsidP="0024772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47724">
        <w:rPr>
          <w:rFonts w:ascii="Times New Roman" w:hAnsi="Times New Roman" w:cs="Times New Roman"/>
          <w:sz w:val="28"/>
          <w:szCs w:val="28"/>
          <w:lang w:eastAsia="ru-RU"/>
        </w:rPr>
        <w:t xml:space="preserve">Подвижные игры для дошкольников включают широкий спектр двигательных форм, среди которых ведущими являются бег и прыжки. Эти виды движений составляют основу игровой активности малышей, поскольку требуют простых, естественных для ребенка навыков и обеспечивают развитие быстроты, выносливости и общей координации [21]. Игры с бегом – «Бегите ко мне!», «Птички и птенчики», «Мыши и кот», «Трамвай», «Поезд» – концентрируются на быстром перемещении, что способствует укреплению </w:t>
      </w:r>
      <w:proofErr w:type="gramStart"/>
      <w:r w:rsidRPr="00247724">
        <w:rPr>
          <w:rFonts w:ascii="Times New Roman" w:hAnsi="Times New Roman" w:cs="Times New Roman"/>
          <w:sz w:val="28"/>
          <w:szCs w:val="28"/>
          <w:lang w:eastAsia="ru-RU"/>
        </w:rPr>
        <w:t>сердечно-сосудистой</w:t>
      </w:r>
      <w:proofErr w:type="gramEnd"/>
      <w:r w:rsidRPr="00247724">
        <w:rPr>
          <w:rFonts w:ascii="Times New Roman" w:hAnsi="Times New Roman" w:cs="Times New Roman"/>
          <w:sz w:val="28"/>
          <w:szCs w:val="28"/>
          <w:lang w:eastAsia="ru-RU"/>
        </w:rPr>
        <w:t xml:space="preserve"> системы и </w:t>
      </w:r>
      <w:proofErr w:type="spellStart"/>
      <w:r w:rsidRPr="00247724">
        <w:rPr>
          <w:rFonts w:ascii="Times New Roman" w:hAnsi="Times New Roman" w:cs="Times New Roman"/>
          <w:sz w:val="28"/>
          <w:szCs w:val="28"/>
          <w:lang w:eastAsia="ru-RU"/>
        </w:rPr>
        <w:t>нарабатыванию</w:t>
      </w:r>
      <w:proofErr w:type="spellEnd"/>
      <w:r w:rsidRPr="00247724">
        <w:rPr>
          <w:rFonts w:ascii="Times New Roman" w:hAnsi="Times New Roman" w:cs="Times New Roman"/>
          <w:sz w:val="28"/>
          <w:szCs w:val="28"/>
          <w:lang w:eastAsia="ru-RU"/>
        </w:rPr>
        <w:t xml:space="preserve"> навыков ориентирования в пространстве.</w:t>
      </w:r>
    </w:p>
    <w:p w:rsidR="00247724" w:rsidRPr="00247724" w:rsidRDefault="00247724" w:rsidP="0024772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47724">
        <w:rPr>
          <w:rFonts w:ascii="Times New Roman" w:hAnsi="Times New Roman" w:cs="Times New Roman"/>
          <w:sz w:val="28"/>
          <w:szCs w:val="28"/>
          <w:lang w:eastAsia="ru-RU"/>
        </w:rPr>
        <w:t xml:space="preserve">Прыжки, как важный элемент для младших дошкольников, развивают силу ног, гибкость и равновесие, а также стимулируют активность центральной нервной системы. Помимо беговых и прыжковых движений, в подвижных играх применяются и более сложные двигательные действия — метание, </w:t>
      </w:r>
      <w:r w:rsidRPr="0024772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ловля, лазание и ползание. Метание и ловля связаны с развитием точности и </w:t>
      </w:r>
      <w:proofErr w:type="spellStart"/>
      <w:r w:rsidRPr="00247724">
        <w:rPr>
          <w:rFonts w:ascii="Times New Roman" w:hAnsi="Times New Roman" w:cs="Times New Roman"/>
          <w:sz w:val="28"/>
          <w:szCs w:val="28"/>
          <w:lang w:eastAsia="ru-RU"/>
        </w:rPr>
        <w:t>координированности</w:t>
      </w:r>
      <w:proofErr w:type="spellEnd"/>
      <w:r w:rsidRPr="00247724">
        <w:rPr>
          <w:rFonts w:ascii="Times New Roman" w:hAnsi="Times New Roman" w:cs="Times New Roman"/>
          <w:sz w:val="28"/>
          <w:szCs w:val="28"/>
          <w:lang w:eastAsia="ru-RU"/>
        </w:rPr>
        <w:t xml:space="preserve"> рук и глаз, однако эти навыки дети осваивают обычно позже, поскольку требуют более тонкой моторики и умения концентрироваться на движущихся объектах [28]. Лазание по гимнастическим лестницам развивает силу верхних конечностей, координацию и пространственное мышление, а ползание тренирует мышцы туловища и улучшает общую двигательную активность.</w:t>
      </w:r>
    </w:p>
    <w:p w:rsidR="00247724" w:rsidRPr="00247724" w:rsidRDefault="00247724" w:rsidP="0024772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47724">
        <w:rPr>
          <w:rFonts w:ascii="Times New Roman" w:hAnsi="Times New Roman" w:cs="Times New Roman"/>
          <w:sz w:val="28"/>
          <w:szCs w:val="28"/>
          <w:lang w:eastAsia="ru-RU"/>
        </w:rPr>
        <w:t xml:space="preserve">Подвижные игры классифицируются с учётом возраста участников, степени подвижности, вида движений и характера правил. Игры с малой, средней и большой подвижностью позволяют ребенку постепенно осваивать различные двигательные задачи, адаптируясь к собственным возможностям и образовательным целям. В младшем возрасте преобладают игры с бегом и прыжками, тогда как сюжетные и бессюжетные игры с правилами, включающие метание и ловлю, становятся доступными </w:t>
      </w:r>
      <w:proofErr w:type="gramStart"/>
      <w:r w:rsidRPr="00247724">
        <w:rPr>
          <w:rFonts w:ascii="Times New Roman" w:hAnsi="Times New Roman" w:cs="Times New Roman"/>
          <w:sz w:val="28"/>
          <w:szCs w:val="28"/>
          <w:lang w:eastAsia="ru-RU"/>
        </w:rPr>
        <w:t>более старшим</w:t>
      </w:r>
      <w:proofErr w:type="gramEnd"/>
      <w:r w:rsidRPr="00247724">
        <w:rPr>
          <w:rFonts w:ascii="Times New Roman" w:hAnsi="Times New Roman" w:cs="Times New Roman"/>
          <w:sz w:val="28"/>
          <w:szCs w:val="28"/>
          <w:lang w:eastAsia="ru-RU"/>
        </w:rPr>
        <w:t xml:space="preserve"> дошкольникам. Спортивные игры, с акцентом на освоение техники спортивных движений, чаще входят в практику детей старшего дошкольного возраста, способствуя развитию силы, ловкости и умения взаимодействовать с партнёрами по команде [16].</w:t>
      </w:r>
    </w:p>
    <w:p w:rsidR="00247724" w:rsidRPr="00247724" w:rsidRDefault="00247724" w:rsidP="0024772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47724">
        <w:rPr>
          <w:rFonts w:ascii="Times New Roman" w:hAnsi="Times New Roman" w:cs="Times New Roman"/>
          <w:sz w:val="28"/>
          <w:szCs w:val="28"/>
          <w:lang w:eastAsia="ru-RU"/>
        </w:rPr>
        <w:t>Двигательная активность в подвижных играх не только формирует физические качества — быстроту, гибкость, силу, выносливость, — но и стимулирует умственное развитие. Выполнение движений по сигналам требует внимания, быстроты реакции, смекалки и волевых усилий. Такая комплексная активность обеспечивает гармоничное формирование двигательных навыков и психических функций, что является базой для дальнейшего обучения и социального взаимодействия [1].</w:t>
      </w:r>
    </w:p>
    <w:p w:rsidR="00247724" w:rsidRPr="00247724" w:rsidRDefault="00247724" w:rsidP="0024772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47724">
        <w:rPr>
          <w:rFonts w:ascii="Times New Roman" w:hAnsi="Times New Roman" w:cs="Times New Roman"/>
          <w:sz w:val="28"/>
          <w:szCs w:val="28"/>
          <w:lang w:eastAsia="ru-RU"/>
        </w:rPr>
        <w:t>Плавный переход от двигательной активности к речевой культуре выражается в использовании ритмичных команд, призывов и считалок, которые регулируют порядок действий и увеличивают эмоциональную насыщенность игры.</w:t>
      </w:r>
    </w:p>
    <w:p w:rsidR="00247724" w:rsidRPr="00247724" w:rsidRDefault="00247724" w:rsidP="0024772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4772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Речевые элементы — считалки, приговорки и </w:t>
      </w:r>
      <w:proofErr w:type="spellStart"/>
      <w:r w:rsidRPr="00247724">
        <w:rPr>
          <w:rFonts w:ascii="Times New Roman" w:hAnsi="Times New Roman" w:cs="Times New Roman"/>
          <w:sz w:val="28"/>
          <w:szCs w:val="28"/>
          <w:lang w:eastAsia="ru-RU"/>
        </w:rPr>
        <w:t>потешки</w:t>
      </w:r>
      <w:proofErr w:type="spellEnd"/>
      <w:r w:rsidRPr="00247724">
        <w:rPr>
          <w:rFonts w:ascii="Times New Roman" w:hAnsi="Times New Roman" w:cs="Times New Roman"/>
          <w:sz w:val="28"/>
          <w:szCs w:val="28"/>
          <w:lang w:eastAsia="ru-RU"/>
        </w:rPr>
        <w:t xml:space="preserve"> — выполняют важную функцию ритмизации игрового процесса. Их ритмичная структура с повторяющимися звуками, рифмами и короткими стихотворными формулами помогает детям воспринимать порядок и темп игры, создавая прочную основу для последовательности действий. Такой ритмичный каркас способствует концентрации внимания и улучшает память, позволяя легче усвоить игровые правила и распределение ролей [29].</w:t>
      </w:r>
    </w:p>
    <w:p w:rsidR="00247724" w:rsidRPr="00247724" w:rsidRDefault="00247724" w:rsidP="0024772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47724">
        <w:rPr>
          <w:rFonts w:ascii="Times New Roman" w:hAnsi="Times New Roman" w:cs="Times New Roman"/>
          <w:sz w:val="28"/>
          <w:szCs w:val="28"/>
          <w:lang w:eastAsia="ru-RU"/>
        </w:rPr>
        <w:t xml:space="preserve">Считалки традиционно применяются для справедливого и наглядного распределения ролей между детьми или определения очередности в игре. Короткие тексты часто сопровождаются простыми движениями или элементами действия, которые усиливают вовлеченность и делают переход к игре </w:t>
      </w:r>
      <w:proofErr w:type="gramStart"/>
      <w:r w:rsidRPr="00247724">
        <w:rPr>
          <w:rFonts w:ascii="Times New Roman" w:hAnsi="Times New Roman" w:cs="Times New Roman"/>
          <w:sz w:val="28"/>
          <w:szCs w:val="28"/>
          <w:lang w:eastAsia="ru-RU"/>
        </w:rPr>
        <w:t>более плавным</w:t>
      </w:r>
      <w:proofErr w:type="gramEnd"/>
      <w:r w:rsidRPr="00247724">
        <w:rPr>
          <w:rFonts w:ascii="Times New Roman" w:hAnsi="Times New Roman" w:cs="Times New Roman"/>
          <w:sz w:val="28"/>
          <w:szCs w:val="28"/>
          <w:lang w:eastAsia="ru-RU"/>
        </w:rPr>
        <w:t xml:space="preserve"> и понимаемым для дошкольников. За счёт многократного повторения звучания и ритмической организации считалки развивают чувство ритма и речевые навыки, подкрепляя мотивацию детей к участию в коллективных играх [13].</w:t>
      </w:r>
    </w:p>
    <w:p w:rsidR="00247724" w:rsidRPr="00247724" w:rsidRDefault="00247724" w:rsidP="0024772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47724">
        <w:rPr>
          <w:rFonts w:ascii="Times New Roman" w:hAnsi="Times New Roman" w:cs="Times New Roman"/>
          <w:sz w:val="28"/>
          <w:szCs w:val="28"/>
          <w:lang w:eastAsia="ru-RU"/>
        </w:rPr>
        <w:t xml:space="preserve">Фольклорные элементы в детских играх выступают как форма художественного выражения, оказывающая глубокое воздействие на восприятие и развитие ребенка. Поэтические тексты </w:t>
      </w:r>
      <w:proofErr w:type="spellStart"/>
      <w:r w:rsidRPr="00247724">
        <w:rPr>
          <w:rFonts w:ascii="Times New Roman" w:hAnsi="Times New Roman" w:cs="Times New Roman"/>
          <w:sz w:val="28"/>
          <w:szCs w:val="28"/>
          <w:lang w:eastAsia="ru-RU"/>
        </w:rPr>
        <w:t>потешек</w:t>
      </w:r>
      <w:proofErr w:type="spellEnd"/>
      <w:r w:rsidRPr="00247724">
        <w:rPr>
          <w:rFonts w:ascii="Times New Roman" w:hAnsi="Times New Roman" w:cs="Times New Roman"/>
          <w:sz w:val="28"/>
          <w:szCs w:val="28"/>
          <w:lang w:eastAsia="ru-RU"/>
        </w:rPr>
        <w:t xml:space="preserve"> и стихотворений, сопровождающих игровую деятельность, создают особый эстетический фон, который делает процесс игры насыщенным не только движением, но и смыслом. Ритмическая структура и музыкальность таких фольклорных форм привлекают внимание детей, стимулируют их эмоциональное </w:t>
      </w:r>
      <w:proofErr w:type="spellStart"/>
      <w:r w:rsidRPr="00247724">
        <w:rPr>
          <w:rFonts w:ascii="Times New Roman" w:hAnsi="Times New Roman" w:cs="Times New Roman"/>
          <w:sz w:val="28"/>
          <w:szCs w:val="28"/>
          <w:lang w:eastAsia="ru-RU"/>
        </w:rPr>
        <w:t>откликание</w:t>
      </w:r>
      <w:proofErr w:type="spellEnd"/>
      <w:r w:rsidRPr="00247724">
        <w:rPr>
          <w:rFonts w:ascii="Times New Roman" w:hAnsi="Times New Roman" w:cs="Times New Roman"/>
          <w:sz w:val="28"/>
          <w:szCs w:val="28"/>
          <w:lang w:eastAsia="ru-RU"/>
        </w:rPr>
        <w:t xml:space="preserve"> и формируют основы художественного восприятия мира [8].</w:t>
      </w:r>
    </w:p>
    <w:p w:rsidR="00247724" w:rsidRPr="00247724" w:rsidRDefault="00247724" w:rsidP="0024772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47724">
        <w:rPr>
          <w:rFonts w:ascii="Times New Roman" w:hAnsi="Times New Roman" w:cs="Times New Roman"/>
          <w:sz w:val="28"/>
          <w:szCs w:val="28"/>
          <w:lang w:eastAsia="ru-RU"/>
        </w:rPr>
        <w:t xml:space="preserve">Игровой фольклор </w:t>
      </w:r>
      <w:proofErr w:type="gramStart"/>
      <w:r w:rsidRPr="00247724">
        <w:rPr>
          <w:rFonts w:ascii="Times New Roman" w:hAnsi="Times New Roman" w:cs="Times New Roman"/>
          <w:sz w:val="28"/>
          <w:szCs w:val="28"/>
          <w:lang w:eastAsia="ru-RU"/>
        </w:rPr>
        <w:t>выполняет роль</w:t>
      </w:r>
      <w:proofErr w:type="gramEnd"/>
      <w:r w:rsidRPr="00247724">
        <w:rPr>
          <w:rFonts w:ascii="Times New Roman" w:hAnsi="Times New Roman" w:cs="Times New Roman"/>
          <w:sz w:val="28"/>
          <w:szCs w:val="28"/>
          <w:lang w:eastAsia="ru-RU"/>
        </w:rPr>
        <w:t xml:space="preserve"> своеобразного художественного кода, посредством которого ребенок знакомится с культурным наследием и развивает этническую идентичность. Использование стихотворных форм и образных выражений укрепляет чувство принадлежности к родному языку и культуре, формирует эстетический вкус и уважение к традициям. Восприятие и воспроизведение таких художественных элементов способствует не только </w:t>
      </w:r>
      <w:r w:rsidRPr="0024772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обучению речи, но и развитию творческих качеств, которые проявляются в умении импровизировать и создавать собственные вариации на основе народного материала [15].</w:t>
      </w:r>
    </w:p>
    <w:p w:rsidR="00247724" w:rsidRPr="00247724" w:rsidRDefault="00247724" w:rsidP="0024772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47724">
        <w:rPr>
          <w:rFonts w:ascii="Times New Roman" w:hAnsi="Times New Roman" w:cs="Times New Roman"/>
          <w:sz w:val="28"/>
          <w:szCs w:val="28"/>
          <w:lang w:eastAsia="ru-RU"/>
        </w:rPr>
        <w:t>Таким образом, художественное значение фольклорных элементов в детских играх проявляется в их способности развивать у ребенка творческие качества, обогащать его эмоциональный и речевой опыт, а также формировать глубокое чувство связи с культурным наследием. Эти игры выступают как универсальная педагогическая система, в которой гармонично сочетаются двигательное, речевое и художественное развитие, способствуя раскрытию индивидуальных творческих возможностей каждого ребенка.</w:t>
      </w:r>
    </w:p>
    <w:p w:rsidR="00247724" w:rsidRPr="00247724" w:rsidRDefault="00247724" w:rsidP="0024772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47724" w:rsidRPr="00247724" w:rsidRDefault="00247724" w:rsidP="0024772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47724">
        <w:rPr>
          <w:rFonts w:ascii="Times New Roman" w:hAnsi="Times New Roman" w:cs="Times New Roman"/>
          <w:sz w:val="28"/>
          <w:szCs w:val="28"/>
          <w:lang w:eastAsia="ru-RU"/>
        </w:rPr>
        <w:t>Сохранение народных подвижных игр среди современных дошкольников представляет собой важный вызов, связанный с необходимостью передачи культурного наследия в условиях быстрого изменения общества и технологий. Включение народных игр в повседневную образовательную практику позволяет не только приобщить детей к традициям, но и развить их познавательные способности, эмоциональную отзывчивость и творческий потенциал. Такой подход способствует формированию у ребенка чувства национальной идентичности и уважения к истории собственного народа, что становится основой духовного развития и воспитания [26].</w:t>
      </w:r>
    </w:p>
    <w:p w:rsidR="00247724" w:rsidRPr="00247724" w:rsidRDefault="00247724" w:rsidP="0024772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47724">
        <w:rPr>
          <w:rFonts w:ascii="Times New Roman" w:hAnsi="Times New Roman" w:cs="Times New Roman"/>
          <w:sz w:val="28"/>
          <w:szCs w:val="28"/>
          <w:lang w:eastAsia="ru-RU"/>
        </w:rPr>
        <w:t>Одним из ключевых методов сохранения традиций является системная организация использования народных игр в детских учреждениях. Для этого создаются методические материалы — картотеки подвижных игр и считалок, а также альбомы с иллюстрациями и фотографиями. Наглядные пособия стимулируют интерес детей и помогают педагогам эффективно вводить народные игры в различные формы детской деятельности, включая занятия, прогулки и свободное время. Такая подготовка обеспечивает преемственность и качественное освоение игр с учетом возрастных особенностей дошкольников [23][10].</w:t>
      </w:r>
    </w:p>
    <w:p w:rsidR="00247724" w:rsidRPr="00247724" w:rsidRDefault="00247724" w:rsidP="0024772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4772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Вовлечение родителей в процесс сохранения и развития традиций подвижных игр также играет значительную роль. Организация консультаций, анкетирование и обсуждение значимости народных игр укрепляют взаимодействие семьи и образовательного учреждения, повышая мотивацию и компетентность родителей в вопросах развития ребенка. Совместное использование </w:t>
      </w:r>
      <w:proofErr w:type="spellStart"/>
      <w:r w:rsidRPr="00247724">
        <w:rPr>
          <w:rFonts w:ascii="Times New Roman" w:hAnsi="Times New Roman" w:cs="Times New Roman"/>
          <w:sz w:val="28"/>
          <w:szCs w:val="28"/>
          <w:lang w:eastAsia="ru-RU"/>
        </w:rPr>
        <w:t>потешек</w:t>
      </w:r>
      <w:proofErr w:type="spellEnd"/>
      <w:r w:rsidRPr="00247724">
        <w:rPr>
          <w:rFonts w:ascii="Times New Roman" w:hAnsi="Times New Roman" w:cs="Times New Roman"/>
          <w:sz w:val="28"/>
          <w:szCs w:val="28"/>
          <w:lang w:eastAsia="ru-RU"/>
        </w:rPr>
        <w:t>, скороговорок и игровых техник в домашней обстановке создает благоприятную среду для устойчивого приобщения ребенка к народной культуре [23][22].</w:t>
      </w:r>
    </w:p>
    <w:p w:rsidR="00247724" w:rsidRPr="00247724" w:rsidRDefault="00247724" w:rsidP="0024772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47724">
        <w:rPr>
          <w:rFonts w:ascii="Times New Roman" w:hAnsi="Times New Roman" w:cs="Times New Roman"/>
          <w:sz w:val="28"/>
          <w:szCs w:val="28"/>
          <w:lang w:eastAsia="ru-RU"/>
        </w:rPr>
        <w:t>Особое внимание уделяется разработке и внедрению программ, таких как «Фольклорные игры в детском саду», основанных на нематериальном культурном наследии. Эти программы предлагают системный подход к формированию у дошкольников устойчивой реакции на различные игровые сигналы и развивают навыки социального взаимодействия. Методические рекомендации, сопровождающие такие программы, помогают педагогам адаптировать народные игры к современным образовательным стандартам и учитывать психологические особенности малышей, что повышает эффективность воспитательного процесса [14].</w:t>
      </w:r>
    </w:p>
    <w:p w:rsidR="00247724" w:rsidRPr="00247724" w:rsidRDefault="00247724" w:rsidP="0024772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47724">
        <w:rPr>
          <w:rFonts w:ascii="Times New Roman" w:hAnsi="Times New Roman" w:cs="Times New Roman"/>
          <w:sz w:val="28"/>
          <w:szCs w:val="28"/>
          <w:lang w:eastAsia="ru-RU"/>
        </w:rPr>
        <w:t>Перспективы развития традиционных подвижных игр связаны с интеграцией элементов народного творчества в современные образовательные технологии. Использование мультимедийных средств, интерактивных пособий и игровых приложений может способствовать расширению доступа детей к традиционным играм и повысить их вовлеченность. При этом важно сохранять аутентичность и смысловую глубину народных игр, чтобы они выполняли воспитательную и культурную функцию в современном контексте [26][10].</w:t>
      </w:r>
    </w:p>
    <w:p w:rsidR="00247724" w:rsidRPr="00247724" w:rsidRDefault="00247724" w:rsidP="0024772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47724">
        <w:rPr>
          <w:rFonts w:ascii="Times New Roman" w:hAnsi="Times New Roman" w:cs="Times New Roman"/>
          <w:sz w:val="28"/>
          <w:szCs w:val="28"/>
          <w:lang w:eastAsia="ru-RU"/>
        </w:rPr>
        <w:t xml:space="preserve">Таким образом, системный и комплексный подход к сохранению народных подвижных игр среди дошкольников предполагает не только актуализацию традиционных форм через организацию и методическую поддержку, но и активное взаимодействие с семьей, а также использование современных педагогических ресурсов. Это обеспечивает не только жизнестойкость </w:t>
      </w:r>
      <w:r w:rsidRPr="0024772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культурных практик, но и гармоничное развитие детей в процессе познания и освоения национальных игровых традиций.</w:t>
      </w:r>
    </w:p>
    <w:p w:rsidR="00247724" w:rsidRPr="00247724" w:rsidRDefault="00247724" w:rsidP="00247724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7724">
        <w:rPr>
          <w:rFonts w:ascii="Times New Roman" w:hAnsi="Times New Roman" w:cs="Times New Roman"/>
          <w:b/>
          <w:sz w:val="28"/>
          <w:szCs w:val="28"/>
          <w:lang w:eastAsia="ru-RU"/>
        </w:rPr>
        <w:t>Заключение</w:t>
      </w:r>
    </w:p>
    <w:p w:rsidR="00247724" w:rsidRPr="00247724" w:rsidRDefault="00247724" w:rsidP="0024772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47724">
        <w:rPr>
          <w:rFonts w:ascii="Times New Roman" w:hAnsi="Times New Roman" w:cs="Times New Roman"/>
          <w:sz w:val="28"/>
          <w:szCs w:val="28"/>
          <w:lang w:eastAsia="ru-RU"/>
        </w:rPr>
        <w:t>Исследование подвижных игр народов России выявило их многоаспектное значение для физического и духовного развития дошкольников. Такие игры сочетают активную двигательную деятельность с богатым фольклорным содержанием, что создаёт уникальную традицию, способствующую формированию у детей целостной личности. Рассмотренные материалы подтвердили, что подвижные игры являются не только средством укрепления здоровья и повышения координации, но и важным каналом передачи культурных ценностей, этнической идентичности и социальных норм.</w:t>
      </w:r>
    </w:p>
    <w:p w:rsidR="00247724" w:rsidRPr="00247724" w:rsidRDefault="00247724" w:rsidP="0024772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47724">
        <w:rPr>
          <w:rFonts w:ascii="Times New Roman" w:hAnsi="Times New Roman" w:cs="Times New Roman"/>
          <w:sz w:val="28"/>
          <w:szCs w:val="28"/>
          <w:lang w:eastAsia="ru-RU"/>
        </w:rPr>
        <w:t>Анализ исторического контекста показал, что подвижные игры имели практическую и воспитательную направленность во многих народах России, отражая особенности быта, природы и социальной организации. Основные виды движений, включённые в игровые упражнения, ориентированы на развитие основных физических качеств детей, что обеспечивает базу для успешного овладения более сложными двигательными навыками. Важнейшую роль в структуре игр играют считалки и приговорки, которые не только связывают движения в последовательность, но и влияют на речевое и эмоциональное развитие дошкольников.</w:t>
      </w:r>
    </w:p>
    <w:p w:rsidR="00247724" w:rsidRPr="00247724" w:rsidRDefault="00247724" w:rsidP="0024772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47724">
        <w:rPr>
          <w:rFonts w:ascii="Times New Roman" w:hAnsi="Times New Roman" w:cs="Times New Roman"/>
          <w:sz w:val="28"/>
          <w:szCs w:val="28"/>
          <w:lang w:eastAsia="ru-RU"/>
        </w:rPr>
        <w:t>Художественные фольклорные элементы обогащают игровой процесс, развивают творческие способности и эстетическое восприятие, что подтверждает комплексность воздействия игр на ребенка. Физическое развитие, в свою очередь, получает поддержку через активную двигательную деятельность, укрепляющую дыхательную, нервную и опорно-двигательную системы. Социально-педагогический аспект проявляется в формировании коммуникативных умений, навыков сотрудничества и ответственности, что способствует успешной интеграции в коллектив и дальнейшему социальному развитию.</w:t>
      </w:r>
    </w:p>
    <w:p w:rsidR="00247724" w:rsidRPr="00247724" w:rsidRDefault="00247724" w:rsidP="0024772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4772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Особенности проведения традиционных игр на свежем воздухе создают необходимые условия для полной реализации их оздоровительного и воспитательного потенциала. Свежий воздух и природная среда способствуют не только физической активности, но и эмоциональному комфорту детей, усиливая мотивацию к участию в играх. Современные методы организации и контроль взрослых обеспечивают безопасность и поддержку, что позволяет сохранить культурные традиции в актуальной форме.</w:t>
      </w:r>
    </w:p>
    <w:p w:rsidR="00247724" w:rsidRPr="00247724" w:rsidRDefault="00247724" w:rsidP="0024772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47724">
        <w:rPr>
          <w:rFonts w:ascii="Times New Roman" w:hAnsi="Times New Roman" w:cs="Times New Roman"/>
          <w:sz w:val="28"/>
          <w:szCs w:val="28"/>
          <w:lang w:eastAsia="ru-RU"/>
        </w:rPr>
        <w:t>Сохранение и развитие традиций подвижных народных игр требует системного подхода, включающего создание методических материалов, вовлечение родителей и использование современных образовательных технологий. Такой комплексный подход обеспечивает передачу культурного наследия, поддерживает живость игровых форм и способствует формированию национальной идентичности у дошкольников в условиях современного общества.</w:t>
      </w:r>
    </w:p>
    <w:p w:rsidR="00247724" w:rsidRPr="00247724" w:rsidRDefault="00247724" w:rsidP="0024772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47724">
        <w:rPr>
          <w:rFonts w:ascii="Times New Roman" w:hAnsi="Times New Roman" w:cs="Times New Roman"/>
          <w:sz w:val="28"/>
          <w:szCs w:val="28"/>
          <w:lang w:eastAsia="ru-RU"/>
        </w:rPr>
        <w:t>Подводя итог, можно констатировать, что подвижные игры народов России являются эффективным средством гармоничного развития дошкольников, объединяющим физическую активность, речевое творчество и культурно-исторические традиции. Их широкое использование в образовательной практике способствует не только укреплению здоровья детей, но и развитию их творческого потенциала, социальных навыков и этнического самосознания, что отвечает задачам современного дошкол</w:t>
      </w:r>
      <w:r>
        <w:rPr>
          <w:rFonts w:ascii="Times New Roman" w:hAnsi="Times New Roman" w:cs="Times New Roman"/>
          <w:sz w:val="28"/>
          <w:szCs w:val="28"/>
          <w:lang w:eastAsia="ru-RU"/>
        </w:rPr>
        <w:t>ьного воспитания и образования.</w:t>
      </w:r>
    </w:p>
    <w:p w:rsidR="00247724" w:rsidRPr="00247724" w:rsidRDefault="00247724" w:rsidP="00247724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7724">
        <w:rPr>
          <w:rFonts w:ascii="Times New Roman" w:hAnsi="Times New Roman" w:cs="Times New Roman"/>
          <w:b/>
          <w:sz w:val="28"/>
          <w:szCs w:val="28"/>
          <w:lang w:eastAsia="ru-RU"/>
        </w:rPr>
        <w:t>Литература</w:t>
      </w:r>
    </w:p>
    <w:p w:rsidR="00247724" w:rsidRPr="00247724" w:rsidRDefault="00247724" w:rsidP="0024772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47724">
        <w:rPr>
          <w:rFonts w:ascii="Times New Roman" w:hAnsi="Times New Roman" w:cs="Times New Roman"/>
          <w:sz w:val="28"/>
          <w:szCs w:val="28"/>
          <w:lang w:eastAsia="ru-RU"/>
        </w:rPr>
        <w:t xml:space="preserve">1. Альманах педагога | "Подвижная игра как средство развития..." [Электронный ресурс] // almanahpedagoga.ru - Режим доступа: https://almanahpedagoga.ru/servisy/publik/publ?id=15919, свободный. - </w:t>
      </w:r>
      <w:proofErr w:type="spellStart"/>
      <w:r w:rsidRPr="00247724">
        <w:rPr>
          <w:rFonts w:ascii="Times New Roman" w:hAnsi="Times New Roman" w:cs="Times New Roman"/>
          <w:sz w:val="28"/>
          <w:szCs w:val="28"/>
          <w:lang w:eastAsia="ru-RU"/>
        </w:rPr>
        <w:t>Загл</w:t>
      </w:r>
      <w:proofErr w:type="spellEnd"/>
      <w:r w:rsidRPr="00247724">
        <w:rPr>
          <w:rFonts w:ascii="Times New Roman" w:hAnsi="Times New Roman" w:cs="Times New Roman"/>
          <w:sz w:val="28"/>
          <w:szCs w:val="28"/>
          <w:lang w:eastAsia="ru-RU"/>
        </w:rPr>
        <w:t>. с экрана</w:t>
      </w:r>
    </w:p>
    <w:p w:rsidR="00247724" w:rsidRPr="00247724" w:rsidRDefault="00247724" w:rsidP="0024772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47724">
        <w:rPr>
          <w:rFonts w:ascii="Times New Roman" w:hAnsi="Times New Roman" w:cs="Times New Roman"/>
          <w:sz w:val="28"/>
          <w:szCs w:val="28"/>
          <w:lang w:eastAsia="ru-RU"/>
        </w:rPr>
        <w:t xml:space="preserve">2. Влияние подвижных игр на здоровье дошкольников [Электронный ресурс] // gtodoshkolnikov.moy.su - Режим доступа: </w:t>
      </w:r>
      <w:r w:rsidRPr="0024772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https://gtodoshkolnikov.moy.su/Bib/fkdosh/kudinova_i_dr..pdf, свободный. - </w:t>
      </w:r>
      <w:proofErr w:type="spellStart"/>
      <w:r w:rsidRPr="00247724">
        <w:rPr>
          <w:rFonts w:ascii="Times New Roman" w:hAnsi="Times New Roman" w:cs="Times New Roman"/>
          <w:sz w:val="28"/>
          <w:szCs w:val="28"/>
          <w:lang w:eastAsia="ru-RU"/>
        </w:rPr>
        <w:t>Загл</w:t>
      </w:r>
      <w:proofErr w:type="spellEnd"/>
      <w:r w:rsidRPr="00247724">
        <w:rPr>
          <w:rFonts w:ascii="Times New Roman" w:hAnsi="Times New Roman" w:cs="Times New Roman"/>
          <w:sz w:val="28"/>
          <w:szCs w:val="28"/>
          <w:lang w:eastAsia="ru-RU"/>
        </w:rPr>
        <w:t>. с экрана</w:t>
      </w:r>
    </w:p>
    <w:p w:rsidR="00247724" w:rsidRPr="00247724" w:rsidRDefault="00247724" w:rsidP="0024772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47724">
        <w:rPr>
          <w:rFonts w:ascii="Times New Roman" w:hAnsi="Times New Roman" w:cs="Times New Roman"/>
          <w:sz w:val="28"/>
          <w:szCs w:val="28"/>
          <w:lang w:eastAsia="ru-RU"/>
        </w:rPr>
        <w:t xml:space="preserve">3. Влияние подвижных игр на физическое развитие дошкольников [Электронный ресурс] // scipress.ru - Режим доступа: https://scipress.ru/pedagogy/articles/vliyanie-podvizhnykh-igr-na-fizicheskoe-razvitie-doshkolnikov.html, свободный. - </w:t>
      </w:r>
      <w:proofErr w:type="spellStart"/>
      <w:r w:rsidRPr="00247724">
        <w:rPr>
          <w:rFonts w:ascii="Times New Roman" w:hAnsi="Times New Roman" w:cs="Times New Roman"/>
          <w:sz w:val="28"/>
          <w:szCs w:val="28"/>
          <w:lang w:eastAsia="ru-RU"/>
        </w:rPr>
        <w:t>Загл</w:t>
      </w:r>
      <w:proofErr w:type="spellEnd"/>
      <w:r w:rsidRPr="00247724">
        <w:rPr>
          <w:rFonts w:ascii="Times New Roman" w:hAnsi="Times New Roman" w:cs="Times New Roman"/>
          <w:sz w:val="28"/>
          <w:szCs w:val="28"/>
          <w:lang w:eastAsia="ru-RU"/>
        </w:rPr>
        <w:t>. с экрана</w:t>
      </w:r>
    </w:p>
    <w:p w:rsidR="00247724" w:rsidRPr="00247724" w:rsidRDefault="00247724" w:rsidP="0024772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47724">
        <w:rPr>
          <w:rFonts w:ascii="Times New Roman" w:hAnsi="Times New Roman" w:cs="Times New Roman"/>
          <w:sz w:val="28"/>
          <w:szCs w:val="28"/>
          <w:lang w:eastAsia="ru-RU"/>
        </w:rPr>
        <w:t xml:space="preserve">4. Выпускная квалификационная работа "Влияние подвижных игр..." [Электронный ресурс] // solncesvet.ru - Режим доступа: https://solncesvet.ru/opublikovannyie-materialyi/vypusknaya-kvalifikacionnaya-rabota-vliy.14053813859/, свободный. - </w:t>
      </w:r>
      <w:proofErr w:type="spellStart"/>
      <w:r w:rsidRPr="00247724">
        <w:rPr>
          <w:rFonts w:ascii="Times New Roman" w:hAnsi="Times New Roman" w:cs="Times New Roman"/>
          <w:sz w:val="28"/>
          <w:szCs w:val="28"/>
          <w:lang w:eastAsia="ru-RU"/>
        </w:rPr>
        <w:t>Загл</w:t>
      </w:r>
      <w:proofErr w:type="spellEnd"/>
      <w:r w:rsidRPr="00247724">
        <w:rPr>
          <w:rFonts w:ascii="Times New Roman" w:hAnsi="Times New Roman" w:cs="Times New Roman"/>
          <w:sz w:val="28"/>
          <w:szCs w:val="28"/>
          <w:lang w:eastAsia="ru-RU"/>
        </w:rPr>
        <w:t>. с экрана</w:t>
      </w:r>
    </w:p>
    <w:p w:rsidR="00247724" w:rsidRPr="00247724" w:rsidRDefault="00247724" w:rsidP="0024772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47724">
        <w:rPr>
          <w:rFonts w:ascii="Times New Roman" w:hAnsi="Times New Roman" w:cs="Times New Roman"/>
          <w:sz w:val="28"/>
          <w:szCs w:val="28"/>
          <w:lang w:eastAsia="ru-RU"/>
        </w:rPr>
        <w:t xml:space="preserve">5. Игры народов РОССИИ [Электронный ресурс] // 203.tvoysadik.ru - Режим доступа: https://203.tvoysadik.ru/site/pub?id=363, свободный. - </w:t>
      </w:r>
      <w:proofErr w:type="spellStart"/>
      <w:r w:rsidRPr="00247724">
        <w:rPr>
          <w:rFonts w:ascii="Times New Roman" w:hAnsi="Times New Roman" w:cs="Times New Roman"/>
          <w:sz w:val="28"/>
          <w:szCs w:val="28"/>
          <w:lang w:eastAsia="ru-RU"/>
        </w:rPr>
        <w:t>Загл</w:t>
      </w:r>
      <w:proofErr w:type="spellEnd"/>
      <w:r w:rsidRPr="00247724">
        <w:rPr>
          <w:rFonts w:ascii="Times New Roman" w:hAnsi="Times New Roman" w:cs="Times New Roman"/>
          <w:sz w:val="28"/>
          <w:szCs w:val="28"/>
          <w:lang w:eastAsia="ru-RU"/>
        </w:rPr>
        <w:t>. с экрана</w:t>
      </w:r>
    </w:p>
    <w:p w:rsidR="00247724" w:rsidRPr="00247724" w:rsidRDefault="00247724" w:rsidP="0024772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47724">
        <w:rPr>
          <w:rFonts w:ascii="Times New Roman" w:hAnsi="Times New Roman" w:cs="Times New Roman"/>
          <w:sz w:val="28"/>
          <w:szCs w:val="28"/>
          <w:lang w:eastAsia="ru-RU"/>
        </w:rPr>
        <w:t xml:space="preserve">6. Игры наших предков [Электронный ресурс] // school-science.ru - Режим доступа: https://school-science.ru/7/5/39331, свободный. - </w:t>
      </w:r>
      <w:proofErr w:type="spellStart"/>
      <w:r w:rsidRPr="00247724">
        <w:rPr>
          <w:rFonts w:ascii="Times New Roman" w:hAnsi="Times New Roman" w:cs="Times New Roman"/>
          <w:sz w:val="28"/>
          <w:szCs w:val="28"/>
          <w:lang w:eastAsia="ru-RU"/>
        </w:rPr>
        <w:t>Загл</w:t>
      </w:r>
      <w:proofErr w:type="spellEnd"/>
      <w:r w:rsidRPr="00247724">
        <w:rPr>
          <w:rFonts w:ascii="Times New Roman" w:hAnsi="Times New Roman" w:cs="Times New Roman"/>
          <w:sz w:val="28"/>
          <w:szCs w:val="28"/>
          <w:lang w:eastAsia="ru-RU"/>
        </w:rPr>
        <w:t>. с экрана</w:t>
      </w:r>
    </w:p>
    <w:p w:rsidR="00247724" w:rsidRPr="00247724" w:rsidRDefault="00247724" w:rsidP="0024772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47724">
        <w:rPr>
          <w:rFonts w:ascii="Times New Roman" w:hAnsi="Times New Roman" w:cs="Times New Roman"/>
          <w:sz w:val="28"/>
          <w:szCs w:val="28"/>
          <w:lang w:eastAsia="ru-RU"/>
        </w:rPr>
        <w:t xml:space="preserve">8. Использование фольклора с детьми дошкольного возраста [Электронный ресурс] // www.pedacademy.ru - Режим доступа: https://www.pedacademy.ru/conference_notes/208, свободный. - </w:t>
      </w:r>
      <w:proofErr w:type="spellStart"/>
      <w:r w:rsidRPr="00247724">
        <w:rPr>
          <w:rFonts w:ascii="Times New Roman" w:hAnsi="Times New Roman" w:cs="Times New Roman"/>
          <w:sz w:val="28"/>
          <w:szCs w:val="28"/>
          <w:lang w:eastAsia="ru-RU"/>
        </w:rPr>
        <w:t>Загл</w:t>
      </w:r>
      <w:proofErr w:type="spellEnd"/>
      <w:r w:rsidRPr="00247724">
        <w:rPr>
          <w:rFonts w:ascii="Times New Roman" w:hAnsi="Times New Roman" w:cs="Times New Roman"/>
          <w:sz w:val="28"/>
          <w:szCs w:val="28"/>
          <w:lang w:eastAsia="ru-RU"/>
        </w:rPr>
        <w:t>. с экрана</w:t>
      </w:r>
    </w:p>
    <w:p w:rsidR="00247724" w:rsidRPr="00247724" w:rsidRDefault="00247724" w:rsidP="0024772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47724">
        <w:rPr>
          <w:rFonts w:ascii="Times New Roman" w:hAnsi="Times New Roman" w:cs="Times New Roman"/>
          <w:sz w:val="28"/>
          <w:szCs w:val="28"/>
          <w:lang w:eastAsia="ru-RU"/>
        </w:rPr>
        <w:t xml:space="preserve">9. Консультация для воспитателей «Устное народное творчество как... [Электронный ресурс] // www.art-talant.org - Режим доступа: https://www.art-talant.org/publikacii/7122-konsulytaciya-dlya-vospitateley-ustnoe-narodnoe-tvorchestvo-kak-sredstvo-formirovaniya-rechevoy-aktivnosti-u-detey-mladshego-doshkolynogo-vozrasta, свободный. - </w:t>
      </w:r>
      <w:proofErr w:type="spellStart"/>
      <w:r w:rsidRPr="00247724">
        <w:rPr>
          <w:rFonts w:ascii="Times New Roman" w:hAnsi="Times New Roman" w:cs="Times New Roman"/>
          <w:sz w:val="28"/>
          <w:szCs w:val="28"/>
          <w:lang w:eastAsia="ru-RU"/>
        </w:rPr>
        <w:t>Загл</w:t>
      </w:r>
      <w:proofErr w:type="spellEnd"/>
      <w:r w:rsidRPr="00247724">
        <w:rPr>
          <w:rFonts w:ascii="Times New Roman" w:hAnsi="Times New Roman" w:cs="Times New Roman"/>
          <w:sz w:val="28"/>
          <w:szCs w:val="28"/>
          <w:lang w:eastAsia="ru-RU"/>
        </w:rPr>
        <w:t>. с экрана</w:t>
      </w:r>
    </w:p>
    <w:p w:rsidR="00247724" w:rsidRPr="00247724" w:rsidRDefault="00247724" w:rsidP="0024772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47724">
        <w:rPr>
          <w:rFonts w:ascii="Times New Roman" w:hAnsi="Times New Roman" w:cs="Times New Roman"/>
          <w:sz w:val="28"/>
          <w:szCs w:val="28"/>
          <w:lang w:eastAsia="ru-RU"/>
        </w:rPr>
        <w:t xml:space="preserve">10. Курсовая работа «Использование народных игр в работе...» [Электронный ресурс] // </w:t>
      </w:r>
      <w:proofErr w:type="spellStart"/>
      <w:r w:rsidRPr="00247724">
        <w:rPr>
          <w:rFonts w:ascii="Times New Roman" w:hAnsi="Times New Roman" w:cs="Times New Roman"/>
          <w:sz w:val="28"/>
          <w:szCs w:val="28"/>
          <w:lang w:eastAsia="ru-RU"/>
        </w:rPr>
        <w:t>урок</w:t>
      </w:r>
      <w:proofErr w:type="gramStart"/>
      <w:r w:rsidRPr="00247724">
        <w:rPr>
          <w:rFonts w:ascii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247724">
        <w:rPr>
          <w:rFonts w:ascii="Times New Roman" w:hAnsi="Times New Roman" w:cs="Times New Roman"/>
          <w:sz w:val="28"/>
          <w:szCs w:val="28"/>
          <w:lang w:eastAsia="ru-RU"/>
        </w:rPr>
        <w:t>ф</w:t>
      </w:r>
      <w:proofErr w:type="spellEnd"/>
      <w:r w:rsidRPr="00247724">
        <w:rPr>
          <w:rFonts w:ascii="Times New Roman" w:hAnsi="Times New Roman" w:cs="Times New Roman"/>
          <w:sz w:val="28"/>
          <w:szCs w:val="28"/>
          <w:lang w:eastAsia="ru-RU"/>
        </w:rPr>
        <w:t xml:space="preserve"> - Режим доступа: https://урок.рф/library/ispolzovanie_narodnih_igr_v_rabote_s_detmi_doshko_093123.html, свободный. - </w:t>
      </w:r>
      <w:proofErr w:type="spellStart"/>
      <w:r w:rsidRPr="00247724">
        <w:rPr>
          <w:rFonts w:ascii="Times New Roman" w:hAnsi="Times New Roman" w:cs="Times New Roman"/>
          <w:sz w:val="28"/>
          <w:szCs w:val="28"/>
          <w:lang w:eastAsia="ru-RU"/>
        </w:rPr>
        <w:t>Загл</w:t>
      </w:r>
      <w:proofErr w:type="spellEnd"/>
      <w:r w:rsidRPr="00247724">
        <w:rPr>
          <w:rFonts w:ascii="Times New Roman" w:hAnsi="Times New Roman" w:cs="Times New Roman"/>
          <w:sz w:val="28"/>
          <w:szCs w:val="28"/>
          <w:lang w:eastAsia="ru-RU"/>
        </w:rPr>
        <w:t>. с экрана</w:t>
      </w:r>
    </w:p>
    <w:p w:rsidR="00C04484" w:rsidRPr="00247724" w:rsidRDefault="00247724" w:rsidP="0024772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47724">
        <w:rPr>
          <w:rFonts w:ascii="Times New Roman" w:hAnsi="Times New Roman" w:cs="Times New Roman"/>
          <w:sz w:val="28"/>
          <w:szCs w:val="28"/>
          <w:lang w:eastAsia="ru-RU"/>
        </w:rPr>
        <w:t xml:space="preserve">11. Малые формы фольклора в работе с младшими дошкольниками [Электронный ресурс] // grafova-ta-schbeloomut1lmr.edumsko.ru - Режим доступа: https://grafova-ta-schbeloomut1lmr.edumsko.ru/folders/post/2431718, свободный. - </w:t>
      </w:r>
      <w:proofErr w:type="spellStart"/>
      <w:r w:rsidRPr="00247724">
        <w:rPr>
          <w:rFonts w:ascii="Times New Roman" w:hAnsi="Times New Roman" w:cs="Times New Roman"/>
          <w:sz w:val="28"/>
          <w:szCs w:val="28"/>
          <w:lang w:eastAsia="ru-RU"/>
        </w:rPr>
        <w:t>Загл</w:t>
      </w:r>
      <w:proofErr w:type="spellEnd"/>
      <w:r w:rsidRPr="00247724">
        <w:rPr>
          <w:rFonts w:ascii="Times New Roman" w:hAnsi="Times New Roman" w:cs="Times New Roman"/>
          <w:sz w:val="28"/>
          <w:szCs w:val="28"/>
          <w:lang w:eastAsia="ru-RU"/>
        </w:rPr>
        <w:t>. с экрана</w:t>
      </w:r>
      <w:bookmarkStart w:id="1" w:name="_GoBack"/>
      <w:bookmarkEnd w:id="1"/>
    </w:p>
    <w:sectPr w:rsidR="00C04484" w:rsidRPr="002477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724"/>
    <w:rsid w:val="00247724"/>
    <w:rsid w:val="00C04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772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77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2762</Words>
  <Characters>15746</Characters>
  <Application>Microsoft Office Word</Application>
  <DocSecurity>0</DocSecurity>
  <Lines>131</Lines>
  <Paragraphs>36</Paragraphs>
  <ScaleCrop>false</ScaleCrop>
  <Company/>
  <LinksUpToDate>false</LinksUpToDate>
  <CharactersWithSpaces>18472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Лариса</cp:lastModifiedBy>
  <cp:revision>1</cp:revision>
  <dcterms:created xsi:type="dcterms:W3CDTF">2026-08-28T07:47:00Z</dcterms:created>
  <dcterms:modified xsi:type="dcterms:W3CDTF">2026-08-28T07:49:00Z</dcterms:modified>
</cp:coreProperties>
</file>